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D43F67" w14:textId="508F4DFB" w:rsidR="00B123FF" w:rsidRPr="00455A3C" w:rsidRDefault="00E151D6" w:rsidP="00F60A53">
      <w:pPr>
        <w:pStyle w:val="F2-zkladn"/>
        <w:spacing w:line="276" w:lineRule="auto"/>
        <w:rPr>
          <w:b/>
          <w:sz w:val="28"/>
          <w:szCs w:val="28"/>
        </w:rPr>
      </w:pPr>
      <w:r>
        <w:rPr>
          <w:b/>
          <w:sz w:val="28"/>
          <w:szCs w:val="28"/>
        </w:rPr>
        <w:t>ANALÝZA</w:t>
      </w:r>
    </w:p>
    <w:p w14:paraId="5F9142CF" w14:textId="083A4471" w:rsidR="000A2833" w:rsidRPr="00455A3C" w:rsidRDefault="00A224C0" w:rsidP="00F60A53">
      <w:pPr>
        <w:pStyle w:val="F2-zkladn"/>
        <w:spacing w:line="276" w:lineRule="auto"/>
        <w:rPr>
          <w:b/>
          <w:sz w:val="28"/>
          <w:szCs w:val="28"/>
        </w:rPr>
      </w:pPr>
      <w:r>
        <w:rPr>
          <w:noProof/>
        </w:rPr>
        <mc:AlternateContent>
          <mc:Choice Requires="wps">
            <w:drawing>
              <wp:inline distT="0" distB="0" distL="0" distR="0" wp14:anchorId="5CC3243D" wp14:editId="107FAF3F">
                <wp:extent cx="301625" cy="301625"/>
                <wp:effectExtent l="0" t="0" r="0" b="4445"/>
                <wp:docPr id="1760161048"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B7C995"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62BCEAB8" w14:textId="3B25CB2B" w:rsidR="000C727D" w:rsidRDefault="00A224C0" w:rsidP="002027ED">
      <w:pPr>
        <w:pStyle w:val="F2-zkladn"/>
        <w:tabs>
          <w:tab w:val="right" w:pos="9070"/>
        </w:tabs>
        <w:spacing w:line="276" w:lineRule="auto"/>
      </w:pPr>
      <w:r>
        <w:rPr>
          <w:noProof/>
        </w:rPr>
        <mc:AlternateContent>
          <mc:Choice Requires="wps">
            <w:drawing>
              <wp:inline distT="0" distB="0" distL="0" distR="0" wp14:anchorId="79DC8C68" wp14:editId="0ADEAC68">
                <wp:extent cx="301625" cy="301625"/>
                <wp:effectExtent l="0" t="1270" r="0" b="1905"/>
                <wp:docPr id="168004872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712A11"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Praha,</w:t>
      </w:r>
      <w:r w:rsidR="00883B41">
        <w:t xml:space="preserve"> </w:t>
      </w:r>
      <w:r w:rsidR="00952D7A">
        <w:t>2</w:t>
      </w:r>
      <w:r w:rsidR="00E80B69">
        <w:t>5</w:t>
      </w:r>
      <w:r w:rsidR="005420B4" w:rsidRPr="00893890">
        <w:t>.</w:t>
      </w:r>
      <w:r w:rsidR="00296EFF">
        <w:t xml:space="preserve"> </w:t>
      </w:r>
      <w:r w:rsidR="009A306E">
        <w:t>dubna</w:t>
      </w:r>
      <w:r w:rsidR="00EB4F26">
        <w:t xml:space="preserve"> </w:t>
      </w:r>
      <w:r w:rsidR="00A30105" w:rsidRPr="00893890">
        <w:t>20</w:t>
      </w:r>
      <w:r w:rsidR="00A7414F" w:rsidRPr="00893890">
        <w:t>2</w:t>
      </w:r>
      <w:r w:rsidR="006E5C5D">
        <w:t>5</w:t>
      </w:r>
    </w:p>
    <w:p w14:paraId="048587CA" w14:textId="0A3930DE" w:rsidR="002027ED" w:rsidRPr="002027ED" w:rsidRDefault="002027ED" w:rsidP="002027ED">
      <w:pPr>
        <w:pStyle w:val="F2-zkladn"/>
        <w:tabs>
          <w:tab w:val="right" w:pos="9070"/>
        </w:tabs>
        <w:spacing w:line="276" w:lineRule="auto"/>
      </w:pPr>
    </w:p>
    <w:p w14:paraId="75349DD5" w14:textId="47A651C6" w:rsidR="004D79D4" w:rsidRDefault="00343CFF" w:rsidP="006652A0">
      <w:pPr>
        <w:pStyle w:val="paragraph"/>
        <w:spacing w:before="0" w:beforeAutospacing="0" w:after="0" w:afterAutospacing="0" w:line="276" w:lineRule="auto"/>
        <w:textAlignment w:val="baseline"/>
        <w:rPr>
          <w:rStyle w:val="normaltextrun"/>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International</w:t>
      </w:r>
      <w:r w:rsidR="005F4989">
        <w:rPr>
          <w:rStyle w:val="normaltextrun"/>
          <w:rFonts w:ascii="Arial" w:hAnsi="Arial" w:cs="Arial"/>
          <w:b/>
          <w:bCs/>
          <w:color w:val="000000"/>
          <w:sz w:val="28"/>
          <w:szCs w:val="28"/>
          <w:lang w:val="cs-CZ"/>
        </w:rPr>
        <w:t xml:space="preserve">: </w:t>
      </w:r>
      <w:r w:rsidR="00952D7A">
        <w:rPr>
          <w:rStyle w:val="normaltextrun"/>
          <w:rFonts w:ascii="Arial" w:hAnsi="Arial" w:cs="Arial"/>
          <w:b/>
          <w:bCs/>
          <w:color w:val="000000"/>
          <w:sz w:val="28"/>
          <w:szCs w:val="28"/>
          <w:lang w:val="cs-CZ"/>
        </w:rPr>
        <w:t>Co dělat, když se dlouhodobé dluhopisy chovají jako akcie?</w:t>
      </w:r>
    </w:p>
    <w:p w14:paraId="7479E344" w14:textId="3FD0EF98" w:rsidR="00D8553D" w:rsidRPr="00D8553D" w:rsidRDefault="00952D7A" w:rsidP="00D8553D">
      <w:pPr>
        <w:pStyle w:val="F2-zkladn"/>
        <w:rPr>
          <w:rFonts w:asciiTheme="minorHAnsi" w:hAnsiTheme="minorHAnsi" w:cstheme="minorHAnsi"/>
          <w:b/>
          <w:bCs/>
          <w:sz w:val="24"/>
          <w:szCs w:val="24"/>
        </w:rPr>
      </w:pPr>
      <w:r>
        <w:rPr>
          <w:rFonts w:asciiTheme="minorHAnsi" w:hAnsiTheme="minorHAnsi" w:cstheme="minorHAnsi"/>
          <w:b/>
          <w:bCs/>
          <w:sz w:val="24"/>
          <w:szCs w:val="24"/>
        </w:rPr>
        <w:t xml:space="preserve">Volatilita aktiv s dlouhodobou splatností vyžaduje přehodnocení norem při vytváření portfolia. Prostředky peněžního trhu jako je hotovost </w:t>
      </w:r>
      <w:r w:rsidRPr="00952D7A">
        <w:rPr>
          <w:rFonts w:asciiTheme="minorHAnsi" w:hAnsiTheme="minorHAnsi" w:cstheme="minorHAnsi"/>
          <w:b/>
          <w:bCs/>
          <w:sz w:val="24"/>
          <w:szCs w:val="24"/>
        </w:rPr>
        <w:t>–</w:t>
      </w:r>
      <w:r>
        <w:rPr>
          <w:rFonts w:asciiTheme="minorHAnsi" w:hAnsiTheme="minorHAnsi" w:cstheme="minorHAnsi"/>
          <w:b/>
          <w:bCs/>
          <w:sz w:val="24"/>
          <w:szCs w:val="24"/>
        </w:rPr>
        <w:t xml:space="preserve"> často považovaná za brzdu trhu </w:t>
      </w:r>
      <w:r w:rsidRPr="00952D7A">
        <w:rPr>
          <w:rFonts w:asciiTheme="minorHAnsi" w:hAnsiTheme="minorHAnsi" w:cstheme="minorHAnsi"/>
          <w:b/>
          <w:bCs/>
          <w:sz w:val="24"/>
          <w:szCs w:val="24"/>
        </w:rPr>
        <w:t>–</w:t>
      </w:r>
      <w:r>
        <w:rPr>
          <w:rFonts w:asciiTheme="minorHAnsi" w:hAnsiTheme="minorHAnsi" w:cstheme="minorHAnsi"/>
          <w:b/>
          <w:bCs/>
          <w:sz w:val="24"/>
          <w:szCs w:val="24"/>
        </w:rPr>
        <w:t xml:space="preserve"> mají v prostředí zvýšené tržní nejistoty opět strategicky významné postavení. </w:t>
      </w:r>
    </w:p>
    <w:p w14:paraId="769D50C8" w14:textId="6518B750" w:rsidR="00D8553D" w:rsidRPr="004951BE" w:rsidRDefault="004951BE" w:rsidP="00D8553D">
      <w:pPr>
        <w:rPr>
          <w:rFonts w:asciiTheme="minorHAnsi" w:hAnsiTheme="minorHAnsi" w:cstheme="minorHAnsi"/>
          <w:b/>
          <w:bCs/>
          <w:sz w:val="24"/>
          <w:szCs w:val="24"/>
        </w:rPr>
      </w:pPr>
      <w:r w:rsidRPr="004951BE">
        <w:rPr>
          <w:rFonts w:asciiTheme="minorHAnsi" w:hAnsiTheme="minorHAnsi" w:cstheme="minorHAnsi"/>
          <w:b/>
          <w:bCs/>
          <w:sz w:val="24"/>
          <w:szCs w:val="24"/>
        </w:rPr>
        <w:t xml:space="preserve">Klíčové </w:t>
      </w:r>
      <w:r w:rsidR="00952D7A">
        <w:rPr>
          <w:rFonts w:asciiTheme="minorHAnsi" w:hAnsiTheme="minorHAnsi" w:cstheme="minorHAnsi"/>
          <w:b/>
          <w:bCs/>
          <w:sz w:val="24"/>
          <w:szCs w:val="24"/>
        </w:rPr>
        <w:t>závěry</w:t>
      </w:r>
    </w:p>
    <w:p w14:paraId="7F1CA3BA" w14:textId="75EFB671" w:rsidR="004951BE" w:rsidRPr="00C862E8" w:rsidRDefault="004951BE" w:rsidP="004951BE">
      <w:pPr>
        <w:rPr>
          <w:i/>
          <w:iCs/>
        </w:rPr>
      </w:pPr>
      <w:r w:rsidRPr="00C862E8">
        <w:rPr>
          <w:i/>
          <w:iCs/>
        </w:rPr>
        <w:t xml:space="preserve">- </w:t>
      </w:r>
      <w:r w:rsidR="00952D7A">
        <w:rPr>
          <w:i/>
          <w:iCs/>
        </w:rPr>
        <w:t>Státní dluhopisy s dlouhodobou splatností ve Velké Británii a USA v poslední době vykazovaly volatilitu srovnatelnou s akciemi.</w:t>
      </w:r>
    </w:p>
    <w:p w14:paraId="08C2150E" w14:textId="568528FA" w:rsidR="004951BE" w:rsidRPr="00C862E8" w:rsidRDefault="004951BE" w:rsidP="004951BE">
      <w:pPr>
        <w:rPr>
          <w:i/>
          <w:iCs/>
        </w:rPr>
      </w:pPr>
      <w:r w:rsidRPr="00C862E8">
        <w:rPr>
          <w:i/>
          <w:iCs/>
        </w:rPr>
        <w:t xml:space="preserve">- </w:t>
      </w:r>
      <w:r w:rsidR="00952D7A">
        <w:rPr>
          <w:i/>
          <w:iCs/>
        </w:rPr>
        <w:t xml:space="preserve">Tradiční klasifikace rizikových a nerizikových aktiv je zpochybňována v důsledku nedávné dynamiky globální hospodářské politiky a geopolitického přeskupení. </w:t>
      </w:r>
    </w:p>
    <w:p w14:paraId="3858298F" w14:textId="1CC8ECB8" w:rsidR="004951BE" w:rsidRDefault="004951BE" w:rsidP="004951BE">
      <w:pPr>
        <w:rPr>
          <w:i/>
          <w:iCs/>
        </w:rPr>
      </w:pPr>
      <w:r w:rsidRPr="00C862E8">
        <w:rPr>
          <w:i/>
          <w:iCs/>
        </w:rPr>
        <w:t xml:space="preserve">- </w:t>
      </w:r>
      <w:r w:rsidR="00952D7A">
        <w:rPr>
          <w:i/>
          <w:iCs/>
        </w:rPr>
        <w:t xml:space="preserve">Uprostřed zvýšených turbulencí a různých období výkyvů jsou vnímány přednosti fondů peněžního trhu </w:t>
      </w:r>
      <w:r w:rsidR="00952D7A" w:rsidRPr="00952D7A">
        <w:rPr>
          <w:i/>
          <w:iCs/>
        </w:rPr>
        <w:t xml:space="preserve">– likvidita, </w:t>
      </w:r>
      <w:r w:rsidR="00952D7A">
        <w:rPr>
          <w:i/>
          <w:iCs/>
        </w:rPr>
        <w:t xml:space="preserve">stabilita a určitá ochrana před makroekonomickými a politickými rozhodnutími. </w:t>
      </w:r>
    </w:p>
    <w:p w14:paraId="334EC0B3" w14:textId="51ED0FD5" w:rsidR="004951BE" w:rsidRDefault="00952D7A" w:rsidP="004951BE">
      <w:r>
        <w:t>S tím, jak se rozvíjí politická nejistota spojená s obchodními válkami, čelí investoři složité tržní dynamice, která se vymyká tradiční klasifikaci rizikových a nerizikových aktiv. Volati</w:t>
      </w:r>
      <w:r w:rsidR="008D2B6E">
        <w:t xml:space="preserve">lita dlouhodobých státních dluhopisů donutila investory přehodnotit tradiční investiční strategie, zejména těch opatrnostních. Uprostřed této nejistoty se hotovost jeví jako </w:t>
      </w:r>
      <w:proofErr w:type="spellStart"/>
      <w:r w:rsidR="008D2B6E">
        <w:t>diverzifikátor</w:t>
      </w:r>
      <w:proofErr w:type="spellEnd"/>
      <w:r w:rsidR="008D2B6E">
        <w:t xml:space="preserve"> s malým rizikem vzhledem k akciím. Dlouhodobé státní dluhopisy v poslední době totiž nesplnily očekávání, že to bude nekorelovaná třída aktiv, zejména v obdobích zvýšené volatility trhu, kdy investoři tuto ochranu potřebují nejvíce. </w:t>
      </w:r>
    </w:p>
    <w:p w14:paraId="7553744A" w14:textId="735FC34E" w:rsidR="008D2B6E" w:rsidRPr="009F6358" w:rsidRDefault="008D2B6E" w:rsidP="008D2B6E">
      <w:r>
        <w:rPr>
          <w:b/>
          <w:bCs/>
        </w:rPr>
        <w:t>Přehodnocení našeho názvosloví</w:t>
      </w:r>
    </w:p>
    <w:p w14:paraId="6F435B08" w14:textId="45FB52A9" w:rsidR="004951BE" w:rsidRDefault="008D2B6E" w:rsidP="004951BE">
      <w:r>
        <w:t xml:space="preserve">Historicky byla aktiva na základě ekonomického pozadí kategorizována jako riziková (akcie, úvěry s vysokým výnosem) nebo neriziková (dluhopisy, úvěry investičního stupně). Za normálního fungování trhu dobré ekonomické zprávy obvykle podporují aktiva s vyšším rizikem, zatímco špatné zprávy prospívají aktivům s nižším rizikem. </w:t>
      </w:r>
      <w:r w:rsidR="00343136">
        <w:t xml:space="preserve">Tato klasifikace se však v posledních letech potýká s problémy, zejména v cyklu řízeném nabídkou, kdy tradiční ukazatele ekonomického zdraví, které jsou určeny poptávkou, nejsou hnací silou sentimentu. </w:t>
      </w:r>
    </w:p>
    <w:p w14:paraId="4CA53FCF" w14:textId="77777777" w:rsidR="00343136" w:rsidRPr="00143E2A" w:rsidRDefault="00343136" w:rsidP="00343136">
      <w:r>
        <w:t>Nedávná volatilita vyvolaná americkými cly upozornila na omezení této klasifikace, protože navzdory nepříznivým ekonomickým zprávám a kolabujícím akciím se dlouhodobé dluhopisy ve Spojeném království (viz graf níže) a USA vyvíjely také špatně.</w:t>
      </w:r>
    </w:p>
    <w:p w14:paraId="2707BE7C" w14:textId="7044137D" w:rsidR="00343136" w:rsidRDefault="00343136" w:rsidP="00343136">
      <w:r>
        <w:lastRenderedPageBreak/>
        <w:t>Tuto anomálii lze přičíst obavám z cel a tržním tokům, ale také zdůrazňuje potřebu nově definovat, co je rizikové aktivum. Zdá se, že už nemůžeme házet akcie do jednoho pytle (s rizikovými aktivy) a dluhopisy do druhého (s rizikovými aktivy). Potřebujeme větší prostor pro rozlišení různých typů nástrojů s pevným výnosem, například u dlouhodobých státních dluhopisů a aktiv peněžního trhu.</w:t>
      </w:r>
    </w:p>
    <w:p w14:paraId="485187B8" w14:textId="45E9D84A" w:rsidR="00343136" w:rsidRPr="009F6358" w:rsidRDefault="00343136" w:rsidP="00343136">
      <w:r>
        <w:rPr>
          <w:b/>
          <w:bCs/>
        </w:rPr>
        <w:t xml:space="preserve">Nejdůležitější je riziko </w:t>
      </w:r>
    </w:p>
    <w:p w14:paraId="48236C23" w14:textId="29BD452B" w:rsidR="00343136" w:rsidRPr="00143E2A" w:rsidRDefault="00343136" w:rsidP="00343136">
      <w:r>
        <w:t xml:space="preserve">Volatilita, klíčový ukazatel rizika, vykazuje v poslední době zajímavé vzorce. Graf níže ukazuje, že dlouhodobé </w:t>
      </w:r>
      <w:proofErr w:type="spellStart"/>
      <w:r>
        <w:t>gilts</w:t>
      </w:r>
      <w:proofErr w:type="spellEnd"/>
      <w:r>
        <w:t xml:space="preserve"> vykazovaly volatilitu srovnatelnou nebo dokonce vyšší než akcie, zatímco krátkodobé britské státní dluhopisy si v posledních třech letech udržovaly výrazně nižší volatilitu. Tato změna profilu volatility poukazuje na to, že aktiva s dlouhou dobou splatnosti, která byla tradičně považována za bezpečnější, mají nyní více společného s akciemi než dluhopisy s kratší dobou splatnosti (například se splatností kratší než 3 roky).</w:t>
      </w:r>
    </w:p>
    <w:p w14:paraId="1C5452AB" w14:textId="65F0DA87" w:rsidR="00343136" w:rsidRDefault="00343136" w:rsidP="00343136">
      <w:r>
        <w:t>V takto volatilním prostředí se investoři obvykle vrhají na hotovost a státní dluhopisy, aby ochránili svá portfolia před poklesem. Hotovost svou přirozenou stabilitou představuje výrazný kontrast k nepředvídatelnosti dluhopisů s dlouhodobou splatnosti a akcií. Nižší volatilita hotovosti znamená, že ji lze lépe využít jako místo pro uložení aktiv během volatilních tržních podmínek.</w:t>
      </w:r>
    </w:p>
    <w:p w14:paraId="0C3212F0" w14:textId="0903DFF6" w:rsidR="004951BE" w:rsidRPr="004951BE" w:rsidRDefault="00343136" w:rsidP="004951BE">
      <w:pPr>
        <w:rPr>
          <w:rFonts w:asciiTheme="minorHAnsi" w:hAnsiTheme="minorHAnsi" w:cstheme="minorHAnsi"/>
          <w:b/>
          <w:bCs/>
          <w:sz w:val="24"/>
          <w:szCs w:val="24"/>
        </w:rPr>
      </w:pPr>
      <w:r w:rsidRPr="00343136">
        <w:rPr>
          <w:i/>
          <w:iCs/>
          <w:noProof/>
        </w:rPr>
        <w:drawing>
          <wp:anchor distT="0" distB="0" distL="114300" distR="114300" simplePos="0" relativeHeight="251658240" behindDoc="0" locked="0" layoutInCell="1" allowOverlap="1" wp14:anchorId="14DFF5E2" wp14:editId="627DD405">
            <wp:simplePos x="0" y="0"/>
            <wp:positionH relativeFrom="column">
              <wp:posOffset>-54610</wp:posOffset>
            </wp:positionH>
            <wp:positionV relativeFrom="paragraph">
              <wp:posOffset>441960</wp:posOffset>
            </wp:positionV>
            <wp:extent cx="5759450" cy="2868930"/>
            <wp:effectExtent l="0" t="0" r="0" b="7620"/>
            <wp:wrapTopAndBottom/>
            <wp:docPr id="3552008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200884"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868930"/>
                    </a:xfrm>
                    <a:prstGeom prst="rect">
                      <a:avLst/>
                    </a:prstGeom>
                  </pic:spPr>
                </pic:pic>
              </a:graphicData>
            </a:graphic>
          </wp:anchor>
        </w:drawing>
      </w:r>
      <w:r w:rsidR="004951BE">
        <w:rPr>
          <w:rFonts w:asciiTheme="minorHAnsi" w:hAnsiTheme="minorHAnsi" w:cstheme="minorHAnsi"/>
          <w:b/>
          <w:bCs/>
          <w:sz w:val="24"/>
          <w:szCs w:val="24"/>
        </w:rPr>
        <w:t xml:space="preserve">Graf: </w:t>
      </w:r>
      <w:r>
        <w:rPr>
          <w:rFonts w:asciiTheme="minorHAnsi" w:hAnsiTheme="minorHAnsi" w:cstheme="minorHAnsi"/>
          <w:b/>
          <w:bCs/>
          <w:sz w:val="24"/>
          <w:szCs w:val="24"/>
        </w:rPr>
        <w:t>Klouzavá 60denní volatilita různých tříd aktiv ve Spojeném království</w:t>
      </w:r>
    </w:p>
    <w:p w14:paraId="61DF1591" w14:textId="63CEA103" w:rsidR="004951BE" w:rsidRPr="004951BE" w:rsidRDefault="004951BE" w:rsidP="004951BE">
      <w:pPr>
        <w:rPr>
          <w:i/>
          <w:iCs/>
        </w:rPr>
      </w:pPr>
      <w:r w:rsidRPr="004951BE">
        <w:rPr>
          <w:i/>
          <w:iCs/>
        </w:rPr>
        <w:t xml:space="preserve">Zdroj: </w:t>
      </w:r>
      <w:proofErr w:type="spellStart"/>
      <w:r w:rsidR="00343136">
        <w:rPr>
          <w:i/>
          <w:iCs/>
        </w:rPr>
        <w:t>Bloomberg</w:t>
      </w:r>
      <w:proofErr w:type="spellEnd"/>
      <w:r w:rsidRPr="004951BE">
        <w:rPr>
          <w:i/>
          <w:iCs/>
        </w:rPr>
        <w:t xml:space="preserve">, </w:t>
      </w:r>
      <w:r w:rsidR="00343136">
        <w:rPr>
          <w:i/>
          <w:iCs/>
        </w:rPr>
        <w:t>údaje k 16. dubnu</w:t>
      </w:r>
      <w:r w:rsidRPr="004951BE">
        <w:rPr>
          <w:i/>
          <w:iCs/>
        </w:rPr>
        <w:t xml:space="preserve"> 2025.</w:t>
      </w:r>
    </w:p>
    <w:p w14:paraId="24636663" w14:textId="2718E643" w:rsidR="004951BE" w:rsidRPr="009F6358" w:rsidRDefault="00343136" w:rsidP="004951BE">
      <w:r>
        <w:rPr>
          <w:b/>
          <w:bCs/>
        </w:rPr>
        <w:t>Hotovost je zpět</w:t>
      </w:r>
    </w:p>
    <w:p w14:paraId="53C458C7" w14:textId="77777777" w:rsidR="00343136" w:rsidRPr="00143E2A" w:rsidRDefault="00343136" w:rsidP="00343136">
      <w:r>
        <w:t>Hotovost zažila svůj rozkvět v období vysokých úrokových sazeb, protože přinášela atraktivní výnosy s relativně malým rizikem, ale má své místo v portfoliích i jako nekorelovaná třída aktiv pro případ, že volatilita vzroste. Pro opatrné investory je hlavním zájmem zachování kapitálu. V dobách zvýšené nejistoty se pozornost přesouvá z výnosu kapitálu na výnos kapitálu. Hotovost jako nízkorizikové aktivum potenciálně nabízí investorům větší jistotu ohledně budoucí hodnoty jejich majetku. Tato předvídatelnost činí z hotovosti atraktivní volbu</w:t>
      </w:r>
      <w:r w:rsidRPr="00143E2A">
        <w:t>.</w:t>
      </w:r>
    </w:p>
    <w:p w14:paraId="5105C991" w14:textId="39894CBF" w:rsidR="00343136" w:rsidRDefault="00343136" w:rsidP="00343136">
      <w:r w:rsidRPr="00143E2A">
        <w:lastRenderedPageBreak/>
        <w:t>Opatrní investoři, kteří se obávají nepředvídatelných reakcí dlouhodobých aktiv a akcií na nejisté výkyvy v politice, mohou v</w:t>
      </w:r>
      <w:r>
        <w:t> </w:t>
      </w:r>
      <w:r w:rsidRPr="00143E2A">
        <w:t>hotovosti</w:t>
      </w:r>
      <w:r>
        <w:t xml:space="preserve"> najít útěchu</w:t>
      </w:r>
      <w:r w:rsidRPr="00143E2A">
        <w:t xml:space="preserve">. Dnešní cyklus je netypický, což </w:t>
      </w:r>
      <w:r w:rsidR="000A20E5">
        <w:t xml:space="preserve">analytiky </w:t>
      </w:r>
      <w:proofErr w:type="spellStart"/>
      <w:r w:rsidR="000A20E5">
        <w:t>Fidelity</w:t>
      </w:r>
      <w:proofErr w:type="spellEnd"/>
      <w:r w:rsidR="000A20E5">
        <w:t xml:space="preserve"> International</w:t>
      </w:r>
      <w:r w:rsidRPr="00143E2A">
        <w:t xml:space="preserve"> </w:t>
      </w:r>
      <w:r>
        <w:t>vede k myšlence</w:t>
      </w:r>
      <w:r w:rsidRPr="00143E2A">
        <w:t xml:space="preserve">, že zvýšená volatilita u dluhopisů s dlouhou splatností </w:t>
      </w:r>
      <w:r>
        <w:t xml:space="preserve">už </w:t>
      </w:r>
      <w:r w:rsidRPr="00143E2A">
        <w:t xml:space="preserve">zůstane. Naproti tomu strategie peněžního trhu jsou méně ovlivněny makroekonomickými </w:t>
      </w:r>
      <w:r>
        <w:t>událostmi</w:t>
      </w:r>
      <w:r w:rsidRPr="00143E2A">
        <w:t>. Pro investory, kteří jsou citliví na negativní výsledky celkového výnosu, nabízí hotovost rozumnou alternativu, jak se orientovat ve složitém prostředí dnešního světa, kde risk-on a risk-</w:t>
      </w:r>
      <w:proofErr w:type="spellStart"/>
      <w:r w:rsidRPr="00143E2A">
        <w:t>off</w:t>
      </w:r>
      <w:proofErr w:type="spellEnd"/>
      <w:r w:rsidRPr="00143E2A">
        <w:t xml:space="preserve"> nemají takový význam jako kdysi.</w:t>
      </w:r>
    </w:p>
    <w:p w14:paraId="268D272D" w14:textId="77777777" w:rsidR="0084755C" w:rsidRDefault="0084755C" w:rsidP="00EF3AB4"/>
    <w:p w14:paraId="79C0EF45" w14:textId="77777777" w:rsidR="00B14448" w:rsidRDefault="006F508D" w:rsidP="002027ED">
      <w:pPr>
        <w:spacing w:before="0" w:line="240" w:lineRule="atLeast"/>
        <w:rPr>
          <w:b/>
        </w:rPr>
      </w:pPr>
      <w:r w:rsidRPr="00455A3C">
        <w:rPr>
          <w:b/>
        </w:rPr>
        <w:t>Pro více informací kontaktujte:</w:t>
      </w:r>
    </w:p>
    <w:p w14:paraId="57E4691D" w14:textId="79A81523" w:rsidR="00725052" w:rsidRDefault="00725052" w:rsidP="002027ED">
      <w:pPr>
        <w:spacing w:before="0" w:line="240" w:lineRule="atLeast"/>
        <w:rPr>
          <w:b/>
        </w:rPr>
      </w:pPr>
      <w:r>
        <w:rPr>
          <w:b/>
        </w:rPr>
        <w:t>Eliška Krohová</w:t>
      </w:r>
    </w:p>
    <w:p w14:paraId="70A16562" w14:textId="14B99F34" w:rsidR="00725052" w:rsidRPr="00455A3C" w:rsidRDefault="00725052" w:rsidP="002027ED">
      <w:pPr>
        <w:spacing w:before="0" w:line="240" w:lineRule="atLeast"/>
        <w:rPr>
          <w:b/>
          <w:bCs/>
        </w:rPr>
      </w:pPr>
      <w:r w:rsidRPr="00455A3C">
        <w:rPr>
          <w:b/>
          <w:bCs/>
        </w:rPr>
        <w:t>Crest Communications, a.s.</w:t>
      </w:r>
    </w:p>
    <w:p w14:paraId="7ABB575C" w14:textId="41FADA76" w:rsidR="00725052" w:rsidRPr="00455A3C" w:rsidRDefault="00725052" w:rsidP="002027ED">
      <w:pPr>
        <w:spacing w:before="0" w:line="240" w:lineRule="atLeast"/>
      </w:pPr>
    </w:p>
    <w:p w14:paraId="001360E2" w14:textId="430BBD89" w:rsidR="00725052" w:rsidRPr="00455A3C" w:rsidRDefault="00725052" w:rsidP="002027ED">
      <w:pPr>
        <w:spacing w:before="0" w:line="240" w:lineRule="atLeast"/>
      </w:pPr>
      <w:r w:rsidRPr="00455A3C">
        <w:t>Ostrovní 126/30</w:t>
      </w:r>
    </w:p>
    <w:p w14:paraId="02786658" w14:textId="0E6E6510" w:rsidR="00725052" w:rsidRPr="00455A3C" w:rsidRDefault="00725052" w:rsidP="002027ED">
      <w:pPr>
        <w:spacing w:before="0" w:line="240" w:lineRule="atLeast"/>
      </w:pPr>
      <w:r w:rsidRPr="00455A3C">
        <w:t>110 00 Praha 1</w:t>
      </w:r>
    </w:p>
    <w:p w14:paraId="5FFADFD6" w14:textId="77777777" w:rsidR="00725052" w:rsidRPr="00455A3C" w:rsidRDefault="00725052" w:rsidP="002027ED">
      <w:pPr>
        <w:spacing w:before="0" w:line="240" w:lineRule="atLeast"/>
      </w:pPr>
      <w:proofErr w:type="spellStart"/>
      <w:r>
        <w:t>gsm</w:t>
      </w:r>
      <w:proofErr w:type="spellEnd"/>
      <w:r>
        <w:t>: + 420 720 406 659</w:t>
      </w:r>
    </w:p>
    <w:p w14:paraId="366A0022" w14:textId="77777777" w:rsidR="000E2910" w:rsidRDefault="00725052" w:rsidP="002027ED">
      <w:pPr>
        <w:spacing w:before="0" w:line="240" w:lineRule="atLeast"/>
        <w:rPr>
          <w:rStyle w:val="Hypertextovodkaz"/>
        </w:rPr>
      </w:pPr>
      <w:r w:rsidRPr="00455A3C">
        <w:rPr>
          <w:color w:val="000000"/>
        </w:rPr>
        <w:t xml:space="preserve">e-mail: </w:t>
      </w:r>
      <w:hyperlink r:id="rId13" w:history="1">
        <w:r w:rsidRPr="00E23FD4">
          <w:rPr>
            <w:rStyle w:val="Hypertextovodkaz"/>
          </w:rPr>
          <w:t>eliska.krohova@crestcom.cz</w:t>
        </w:r>
      </w:hyperlink>
    </w:p>
    <w:p w14:paraId="1B93F57D" w14:textId="77777777" w:rsidR="005A5AB1" w:rsidRPr="005A5AB1" w:rsidRDefault="005A5AB1" w:rsidP="002027ED">
      <w:pPr>
        <w:pStyle w:val="F2-zkladn"/>
      </w:pPr>
    </w:p>
    <w:p w14:paraId="163D8DC9"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52751589" w14:textId="77777777" w:rsidR="006E78BA" w:rsidRPr="0015633B" w:rsidRDefault="00D404D5" w:rsidP="0015633B">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70C8077A" w14:textId="77777777" w:rsidR="006E78BA" w:rsidRPr="006E78BA" w:rsidRDefault="006E78BA" w:rsidP="006E78BA">
      <w:pPr>
        <w:pStyle w:val="F2-zkladn"/>
        <w:rPr>
          <w:lang w:eastAsia="en-US"/>
        </w:rPr>
      </w:pPr>
    </w:p>
    <w:p w14:paraId="44D3C3F0" w14:textId="77777777" w:rsidR="00424771" w:rsidRPr="00424771" w:rsidRDefault="00424771" w:rsidP="002027ED">
      <w:pPr>
        <w:pStyle w:val="F2-zkladn"/>
        <w:rPr>
          <w:b/>
          <w:bCs/>
        </w:rPr>
      </w:pPr>
      <w:r w:rsidRPr="00424771">
        <w:rPr>
          <w:b/>
          <w:bCs/>
        </w:rPr>
        <w:t>Důležité upozornění</w:t>
      </w:r>
    </w:p>
    <w:p w14:paraId="0B10A854" w14:textId="77777777" w:rsidR="00424771" w:rsidRDefault="00424771" w:rsidP="002027ED">
      <w:pPr>
        <w:pStyle w:val="F2-zkladn"/>
      </w:pPr>
      <w:r>
        <w:t>Toto je propagační materiál. Tento dokument nesmí být bez předchozího souhlasu rozmnožován nebo rozšiřován.</w:t>
      </w:r>
    </w:p>
    <w:p w14:paraId="191665B3"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0B484CF0"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w:t>
      </w:r>
      <w:r>
        <w:lastRenderedPageBreak/>
        <w:t>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6FBC3C8C"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236BAAE4" w14:textId="77777777" w:rsidR="00424771" w:rsidRDefault="00424771" w:rsidP="002027ED">
      <w:pPr>
        <w:pStyle w:val="F2-zkladn"/>
      </w:pPr>
      <w:r>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487B32F"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14F2016C" w14:textId="77777777" w:rsidR="00424771" w:rsidRDefault="00424771" w:rsidP="002027ED">
      <w:pPr>
        <w:pStyle w:val="F2-zkladn"/>
      </w:pPr>
      <w:r>
        <w:t>Minulá výkonnost není spolehlivým ukazatelem budoucích výsledků.</w:t>
      </w:r>
    </w:p>
    <w:p w14:paraId="232D3CB7"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197EFFF7"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382E6526"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66EB220B" w14:textId="77777777"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5834DC0D" w14:textId="77777777" w:rsidR="00E80B69" w:rsidRPr="00E80B69" w:rsidRDefault="00E80B69" w:rsidP="00E80B69">
      <w:pPr>
        <w:pStyle w:val="F2-zkladn"/>
        <w:rPr>
          <w:lang w:val="de-AT"/>
        </w:rPr>
      </w:pPr>
      <w:r w:rsidRPr="00E80B69">
        <w:rPr>
          <w:lang w:val="de-AT"/>
        </w:rPr>
        <w:t>MKAT12974</w:t>
      </w:r>
    </w:p>
    <w:p w14:paraId="1010ED4C" w14:textId="408E7BF3" w:rsidR="00D20058" w:rsidRDefault="00D20058" w:rsidP="00154229">
      <w:pPr>
        <w:pStyle w:val="F2-zkladn"/>
      </w:pPr>
    </w:p>
    <w:sectPr w:rsidR="00D20058" w:rsidSect="00F50497">
      <w:headerReference w:type="default" r:id="rId14"/>
      <w:footerReference w:type="default" r:id="rId15"/>
      <w:headerReference w:type="first" r:id="rId16"/>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FC7A4" w14:textId="77777777" w:rsidR="006D7A97" w:rsidRDefault="006D7A97">
      <w:r>
        <w:separator/>
      </w:r>
    </w:p>
  </w:endnote>
  <w:endnote w:type="continuationSeparator" w:id="0">
    <w:p w14:paraId="3E802CDA" w14:textId="77777777" w:rsidR="006D7A97" w:rsidRDefault="006D7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DFC23"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6F8A8" w14:textId="77777777" w:rsidR="006D7A97" w:rsidRDefault="006D7A97">
      <w:r>
        <w:separator/>
      </w:r>
    </w:p>
  </w:footnote>
  <w:footnote w:type="continuationSeparator" w:id="0">
    <w:p w14:paraId="5C3D62F1" w14:textId="77777777" w:rsidR="006D7A97" w:rsidRDefault="006D7A97">
      <w:r>
        <w:continuationSeparator/>
      </w:r>
    </w:p>
  </w:footnote>
  <w:footnote w:type="continuationNotice" w:id="1">
    <w:p w14:paraId="1D466D8D" w14:textId="77777777" w:rsidR="006D7A97" w:rsidRDefault="006D7A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E985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1E33B" w14:textId="77777777" w:rsidR="001D1343" w:rsidRDefault="0018797C">
    <w:pPr>
      <w:pStyle w:val="Zhlav"/>
    </w:pPr>
    <w:r>
      <w:rPr>
        <w:noProof/>
      </w:rPr>
      <w:drawing>
        <wp:anchor distT="0" distB="0" distL="114300" distR="114300" simplePos="0" relativeHeight="251657728" behindDoc="0" locked="0" layoutInCell="1" allowOverlap="1" wp14:anchorId="72926C4F" wp14:editId="7652070F">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4CA704D5" w14:textId="77777777" w:rsidR="001D1343" w:rsidRDefault="001D1343">
    <w:pPr>
      <w:pStyle w:val="Zhlav"/>
    </w:pPr>
  </w:p>
  <w:p w14:paraId="3E713446"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9A0F82A"/>
    <w:lvl w:ilvl="0">
      <w:start w:val="1"/>
      <w:numFmt w:val="decimal"/>
      <w:pStyle w:val="slovanseznam5"/>
      <w:lvlText w:val="%1."/>
      <w:lvlJc w:val="left"/>
      <w:pPr>
        <w:tabs>
          <w:tab w:val="num" w:pos="1983"/>
        </w:tabs>
        <w:ind w:left="1983"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0FCA78F7"/>
    <w:multiLevelType w:val="multilevel"/>
    <w:tmpl w:val="EAECD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6" w15:restartNumberingAfterBreak="0">
    <w:nsid w:val="16AC0403"/>
    <w:multiLevelType w:val="multilevel"/>
    <w:tmpl w:val="3ABA51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8" w15:restartNumberingAfterBreak="0">
    <w:nsid w:val="1945158C"/>
    <w:multiLevelType w:val="hybridMultilevel"/>
    <w:tmpl w:val="357AF544"/>
    <w:lvl w:ilvl="0" w:tplc="D1289D8A">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53F0E45"/>
    <w:multiLevelType w:val="hybridMultilevel"/>
    <w:tmpl w:val="881AF074"/>
    <w:lvl w:ilvl="0" w:tplc="EBD83B3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2" w15:restartNumberingAfterBreak="0">
    <w:nsid w:val="25C1264C"/>
    <w:multiLevelType w:val="hybridMultilevel"/>
    <w:tmpl w:val="F19A36BA"/>
    <w:lvl w:ilvl="0" w:tplc="04090005">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29903D7F"/>
    <w:multiLevelType w:val="hybridMultilevel"/>
    <w:tmpl w:val="EA94DB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3A7E26E6"/>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40CE70FD"/>
    <w:multiLevelType w:val="multilevel"/>
    <w:tmpl w:val="BEE4D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A3345E3"/>
    <w:multiLevelType w:val="hybridMultilevel"/>
    <w:tmpl w:val="21E01A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9A41E1"/>
    <w:multiLevelType w:val="hybridMultilevel"/>
    <w:tmpl w:val="488200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5BCB4766"/>
    <w:multiLevelType w:val="hybridMultilevel"/>
    <w:tmpl w:val="AE3A7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34" w15:restartNumberingAfterBreak="0">
    <w:nsid w:val="606F6068"/>
    <w:multiLevelType w:val="hybridMultilevel"/>
    <w:tmpl w:val="DEEC8720"/>
    <w:lvl w:ilvl="0" w:tplc="7CE61EC6">
      <w:start w:val="1"/>
      <w:numFmt w:val="decimal"/>
      <w:lvlText w:val="%1."/>
      <w:lvlJc w:val="left"/>
      <w:pPr>
        <w:ind w:left="720" w:hanging="360"/>
      </w:pPr>
      <w:rPr>
        <w:rFonts w:ascii="Arial" w:hAnsi="Arial" w:cs="Arial" w:hint="default"/>
        <w:b/>
        <w:bCs w:val="0"/>
        <w:i w:val="0"/>
        <w:iCs/>
        <w:color w:val="20242B"/>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3213CC3"/>
    <w:multiLevelType w:val="hybridMultilevel"/>
    <w:tmpl w:val="C7129A1A"/>
    <w:lvl w:ilvl="0" w:tplc="6EF2DDCE">
      <w:start w:val="2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6226CD4"/>
    <w:multiLevelType w:val="multilevel"/>
    <w:tmpl w:val="61EAA95C"/>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71A10DC4"/>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5BA2421"/>
    <w:multiLevelType w:val="hybridMultilevel"/>
    <w:tmpl w:val="46A207C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2" w15:restartNumberingAfterBreak="0">
    <w:nsid w:val="76F14F4F"/>
    <w:multiLevelType w:val="hybridMultilevel"/>
    <w:tmpl w:val="DEEC8720"/>
    <w:lvl w:ilvl="0" w:tplc="FFFFFFFF">
      <w:start w:val="1"/>
      <w:numFmt w:val="decimal"/>
      <w:lvlText w:val="%1."/>
      <w:lvlJc w:val="left"/>
      <w:pPr>
        <w:ind w:left="720" w:hanging="360"/>
      </w:pPr>
      <w:rPr>
        <w:rFonts w:ascii="Arial" w:hAnsi="Arial" w:cs="Arial" w:hint="default"/>
        <w:b/>
        <w:bCs w:val="0"/>
        <w:i w:val="0"/>
        <w:iCs/>
        <w:color w:val="20242B"/>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C644AB6"/>
    <w:multiLevelType w:val="hybridMultilevel"/>
    <w:tmpl w:val="21E0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D422BDE"/>
    <w:multiLevelType w:val="hybridMultilevel"/>
    <w:tmpl w:val="53FAF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43033605">
    <w:abstractNumId w:val="17"/>
  </w:num>
  <w:num w:numId="2" w16cid:durableId="146671352">
    <w:abstractNumId w:val="33"/>
  </w:num>
  <w:num w:numId="3" w16cid:durableId="1266381172">
    <w:abstractNumId w:val="40"/>
  </w:num>
  <w:num w:numId="4" w16cid:durableId="1719279861">
    <w:abstractNumId w:val="23"/>
  </w:num>
  <w:num w:numId="5" w16cid:durableId="118620334">
    <w:abstractNumId w:val="25"/>
  </w:num>
  <w:num w:numId="6" w16cid:durableId="1824814676">
    <w:abstractNumId w:val="21"/>
  </w:num>
  <w:num w:numId="7" w16cid:durableId="1926299718">
    <w:abstractNumId w:val="38"/>
  </w:num>
  <w:num w:numId="8" w16cid:durableId="1498184102">
    <w:abstractNumId w:val="27"/>
  </w:num>
  <w:num w:numId="9" w16cid:durableId="1449929593">
    <w:abstractNumId w:val="8"/>
  </w:num>
  <w:num w:numId="10" w16cid:durableId="773866738">
    <w:abstractNumId w:val="3"/>
  </w:num>
  <w:num w:numId="11" w16cid:durableId="2086536223">
    <w:abstractNumId w:val="2"/>
  </w:num>
  <w:num w:numId="12" w16cid:durableId="318927783">
    <w:abstractNumId w:val="1"/>
  </w:num>
  <w:num w:numId="13" w16cid:durableId="1092429139">
    <w:abstractNumId w:val="0"/>
  </w:num>
  <w:num w:numId="14" w16cid:durableId="1555390236">
    <w:abstractNumId w:val="11"/>
  </w:num>
  <w:num w:numId="15" w16cid:durableId="422386552">
    <w:abstractNumId w:val="9"/>
  </w:num>
  <w:num w:numId="16" w16cid:durableId="167907336">
    <w:abstractNumId w:val="7"/>
  </w:num>
  <w:num w:numId="17" w16cid:durableId="1887527175">
    <w:abstractNumId w:val="6"/>
  </w:num>
  <w:num w:numId="18" w16cid:durableId="2091191755">
    <w:abstractNumId w:val="5"/>
  </w:num>
  <w:num w:numId="19" w16cid:durableId="626397989">
    <w:abstractNumId w:val="4"/>
  </w:num>
  <w:num w:numId="20" w16cid:durableId="803893251">
    <w:abstractNumId w:val="15"/>
  </w:num>
  <w:num w:numId="21" w16cid:durableId="1100370002">
    <w:abstractNumId w:val="31"/>
  </w:num>
  <w:num w:numId="22" w16cid:durableId="2069836537">
    <w:abstractNumId w:val="12"/>
  </w:num>
  <w:num w:numId="23" w16cid:durableId="1663701074">
    <w:abstractNumId w:val="10"/>
  </w:num>
  <w:num w:numId="24" w16cid:durableId="661811107">
    <w:abstractNumId w:val="13"/>
  </w:num>
  <w:num w:numId="25" w16cid:durableId="367528897">
    <w:abstractNumId w:val="19"/>
  </w:num>
  <w:num w:numId="26" w16cid:durableId="66655553">
    <w:abstractNumId w:val="37"/>
  </w:num>
  <w:num w:numId="27" w16cid:durableId="1412049229">
    <w:abstractNumId w:val="30"/>
  </w:num>
  <w:num w:numId="28" w16cid:durableId="1854563770">
    <w:abstractNumId w:val="20"/>
  </w:num>
  <w:num w:numId="29" w16cid:durableId="1511022718">
    <w:abstractNumId w:val="22"/>
  </w:num>
  <w:num w:numId="30" w16cid:durableId="189878341">
    <w:abstractNumId w:val="24"/>
  </w:num>
  <w:num w:numId="31" w16cid:durableId="408891146">
    <w:abstractNumId w:val="32"/>
  </w:num>
  <w:num w:numId="32" w16cid:durableId="668292118">
    <w:abstractNumId w:val="41"/>
  </w:num>
  <w:num w:numId="33" w16cid:durableId="1545678938">
    <w:abstractNumId w:val="29"/>
  </w:num>
  <w:num w:numId="34" w16cid:durableId="334190881">
    <w:abstractNumId w:val="39"/>
  </w:num>
  <w:num w:numId="35" w16cid:durableId="867832294">
    <w:abstractNumId w:val="43"/>
  </w:num>
  <w:num w:numId="36" w16cid:durableId="1707019958">
    <w:abstractNumId w:val="14"/>
  </w:num>
  <w:num w:numId="37" w16cid:durableId="1229464119">
    <w:abstractNumId w:val="36"/>
  </w:num>
  <w:num w:numId="38" w16cid:durableId="1404453976">
    <w:abstractNumId w:val="16"/>
  </w:num>
  <w:num w:numId="39" w16cid:durableId="639572714">
    <w:abstractNumId w:val="28"/>
  </w:num>
  <w:num w:numId="40" w16cid:durableId="1181239656">
    <w:abstractNumId w:val="34"/>
  </w:num>
  <w:num w:numId="41" w16cid:durableId="1776094729">
    <w:abstractNumId w:val="42"/>
  </w:num>
  <w:num w:numId="42" w16cid:durableId="58788658">
    <w:abstractNumId w:val="26"/>
  </w:num>
  <w:num w:numId="43" w16cid:durableId="1389382411">
    <w:abstractNumId w:val="35"/>
  </w:num>
  <w:num w:numId="44" w16cid:durableId="608975387">
    <w:abstractNumId w:val="18"/>
  </w:num>
  <w:num w:numId="45" w16cid:durableId="77678656">
    <w:abstractNumId w:val="4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29A3"/>
    <w:rsid w:val="0000353E"/>
    <w:rsid w:val="000051B3"/>
    <w:rsid w:val="00005C47"/>
    <w:rsid w:val="000064D6"/>
    <w:rsid w:val="00006E35"/>
    <w:rsid w:val="00010703"/>
    <w:rsid w:val="00011573"/>
    <w:rsid w:val="00011BEC"/>
    <w:rsid w:val="00013232"/>
    <w:rsid w:val="00016492"/>
    <w:rsid w:val="00017E0A"/>
    <w:rsid w:val="00020F03"/>
    <w:rsid w:val="00021D97"/>
    <w:rsid w:val="0002277D"/>
    <w:rsid w:val="000237A9"/>
    <w:rsid w:val="00026B23"/>
    <w:rsid w:val="00026F85"/>
    <w:rsid w:val="000326E4"/>
    <w:rsid w:val="0003273E"/>
    <w:rsid w:val="00032CD3"/>
    <w:rsid w:val="00033378"/>
    <w:rsid w:val="000348FD"/>
    <w:rsid w:val="0003583E"/>
    <w:rsid w:val="00035DD6"/>
    <w:rsid w:val="000363FF"/>
    <w:rsid w:val="000378F9"/>
    <w:rsid w:val="00040650"/>
    <w:rsid w:val="00040CE8"/>
    <w:rsid w:val="00040DEC"/>
    <w:rsid w:val="00041B2D"/>
    <w:rsid w:val="00043963"/>
    <w:rsid w:val="000452CD"/>
    <w:rsid w:val="00045D38"/>
    <w:rsid w:val="00047030"/>
    <w:rsid w:val="00047888"/>
    <w:rsid w:val="00047D97"/>
    <w:rsid w:val="00047F54"/>
    <w:rsid w:val="000502C0"/>
    <w:rsid w:val="00050575"/>
    <w:rsid w:val="00052178"/>
    <w:rsid w:val="0005404F"/>
    <w:rsid w:val="00054FEF"/>
    <w:rsid w:val="000564A3"/>
    <w:rsid w:val="00061775"/>
    <w:rsid w:val="00062BEA"/>
    <w:rsid w:val="00063F4E"/>
    <w:rsid w:val="00065B2F"/>
    <w:rsid w:val="000667E6"/>
    <w:rsid w:val="000702F0"/>
    <w:rsid w:val="0007034E"/>
    <w:rsid w:val="0007090F"/>
    <w:rsid w:val="00070C89"/>
    <w:rsid w:val="00071169"/>
    <w:rsid w:val="0007145D"/>
    <w:rsid w:val="00073A88"/>
    <w:rsid w:val="00073CAB"/>
    <w:rsid w:val="00073D6F"/>
    <w:rsid w:val="000755DF"/>
    <w:rsid w:val="000763EB"/>
    <w:rsid w:val="000766BF"/>
    <w:rsid w:val="0007674D"/>
    <w:rsid w:val="000767DF"/>
    <w:rsid w:val="00076A25"/>
    <w:rsid w:val="00076A2B"/>
    <w:rsid w:val="00080750"/>
    <w:rsid w:val="00080A22"/>
    <w:rsid w:val="00081DCE"/>
    <w:rsid w:val="00084075"/>
    <w:rsid w:val="00084996"/>
    <w:rsid w:val="00091210"/>
    <w:rsid w:val="00092137"/>
    <w:rsid w:val="000923E4"/>
    <w:rsid w:val="00093200"/>
    <w:rsid w:val="00093C6A"/>
    <w:rsid w:val="00093E98"/>
    <w:rsid w:val="000940D0"/>
    <w:rsid w:val="000A0176"/>
    <w:rsid w:val="000A06A7"/>
    <w:rsid w:val="000A20E5"/>
    <w:rsid w:val="000A2833"/>
    <w:rsid w:val="000A2D6F"/>
    <w:rsid w:val="000A3FFF"/>
    <w:rsid w:val="000A572D"/>
    <w:rsid w:val="000A5FDF"/>
    <w:rsid w:val="000A6560"/>
    <w:rsid w:val="000A73CB"/>
    <w:rsid w:val="000A755E"/>
    <w:rsid w:val="000A7729"/>
    <w:rsid w:val="000B0FBB"/>
    <w:rsid w:val="000B2222"/>
    <w:rsid w:val="000B2426"/>
    <w:rsid w:val="000B39A5"/>
    <w:rsid w:val="000B51E9"/>
    <w:rsid w:val="000B579C"/>
    <w:rsid w:val="000B57A2"/>
    <w:rsid w:val="000B5A2B"/>
    <w:rsid w:val="000C0E0E"/>
    <w:rsid w:val="000C17C8"/>
    <w:rsid w:val="000C34DC"/>
    <w:rsid w:val="000C4D6D"/>
    <w:rsid w:val="000C5471"/>
    <w:rsid w:val="000C727D"/>
    <w:rsid w:val="000C772F"/>
    <w:rsid w:val="000D25CC"/>
    <w:rsid w:val="000D3C66"/>
    <w:rsid w:val="000D4381"/>
    <w:rsid w:val="000D5282"/>
    <w:rsid w:val="000D580F"/>
    <w:rsid w:val="000E0C24"/>
    <w:rsid w:val="000E2910"/>
    <w:rsid w:val="000E3678"/>
    <w:rsid w:val="000E3D98"/>
    <w:rsid w:val="000E42A1"/>
    <w:rsid w:val="000E42FF"/>
    <w:rsid w:val="000E4ADE"/>
    <w:rsid w:val="000E5D25"/>
    <w:rsid w:val="000E7127"/>
    <w:rsid w:val="000E7418"/>
    <w:rsid w:val="000F02A2"/>
    <w:rsid w:val="000F0587"/>
    <w:rsid w:val="000F1AE6"/>
    <w:rsid w:val="000F2443"/>
    <w:rsid w:val="000F274E"/>
    <w:rsid w:val="000F27E1"/>
    <w:rsid w:val="000F330C"/>
    <w:rsid w:val="000F4953"/>
    <w:rsid w:val="000F5A28"/>
    <w:rsid w:val="000F5BBC"/>
    <w:rsid w:val="000F687B"/>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091C"/>
    <w:rsid w:val="001211C9"/>
    <w:rsid w:val="00121FAB"/>
    <w:rsid w:val="0012308F"/>
    <w:rsid w:val="00126B10"/>
    <w:rsid w:val="00127396"/>
    <w:rsid w:val="00127ED9"/>
    <w:rsid w:val="00130E22"/>
    <w:rsid w:val="00131E29"/>
    <w:rsid w:val="00134A55"/>
    <w:rsid w:val="00137FDE"/>
    <w:rsid w:val="00140F96"/>
    <w:rsid w:val="00141CF1"/>
    <w:rsid w:val="0014300F"/>
    <w:rsid w:val="001443DF"/>
    <w:rsid w:val="001444EC"/>
    <w:rsid w:val="00145F9D"/>
    <w:rsid w:val="001462C0"/>
    <w:rsid w:val="00146942"/>
    <w:rsid w:val="00146BBC"/>
    <w:rsid w:val="001511F4"/>
    <w:rsid w:val="001522B5"/>
    <w:rsid w:val="00153D75"/>
    <w:rsid w:val="00153FD1"/>
    <w:rsid w:val="00154229"/>
    <w:rsid w:val="00154C56"/>
    <w:rsid w:val="00154D3A"/>
    <w:rsid w:val="0015633B"/>
    <w:rsid w:val="00160EB2"/>
    <w:rsid w:val="00161993"/>
    <w:rsid w:val="001628BC"/>
    <w:rsid w:val="0016361E"/>
    <w:rsid w:val="00165789"/>
    <w:rsid w:val="0016695F"/>
    <w:rsid w:val="00170309"/>
    <w:rsid w:val="00170DE1"/>
    <w:rsid w:val="001715D9"/>
    <w:rsid w:val="00172511"/>
    <w:rsid w:val="00172F1C"/>
    <w:rsid w:val="0017506A"/>
    <w:rsid w:val="00175577"/>
    <w:rsid w:val="00177E1C"/>
    <w:rsid w:val="00177E5E"/>
    <w:rsid w:val="0018406F"/>
    <w:rsid w:val="00184F14"/>
    <w:rsid w:val="0018525E"/>
    <w:rsid w:val="0018729B"/>
    <w:rsid w:val="0018797C"/>
    <w:rsid w:val="00191AE8"/>
    <w:rsid w:val="00193268"/>
    <w:rsid w:val="00193655"/>
    <w:rsid w:val="00193CC3"/>
    <w:rsid w:val="00194285"/>
    <w:rsid w:val="00194945"/>
    <w:rsid w:val="001949DC"/>
    <w:rsid w:val="001956CF"/>
    <w:rsid w:val="001970D7"/>
    <w:rsid w:val="00197E01"/>
    <w:rsid w:val="001A085A"/>
    <w:rsid w:val="001A0CB6"/>
    <w:rsid w:val="001A1B9B"/>
    <w:rsid w:val="001A3CA7"/>
    <w:rsid w:val="001A4AA9"/>
    <w:rsid w:val="001A68C4"/>
    <w:rsid w:val="001A6B3C"/>
    <w:rsid w:val="001A6ED5"/>
    <w:rsid w:val="001A74F2"/>
    <w:rsid w:val="001A7D5A"/>
    <w:rsid w:val="001A7DE3"/>
    <w:rsid w:val="001B0302"/>
    <w:rsid w:val="001B05F4"/>
    <w:rsid w:val="001B19BC"/>
    <w:rsid w:val="001B1BBD"/>
    <w:rsid w:val="001B23C8"/>
    <w:rsid w:val="001B2BE9"/>
    <w:rsid w:val="001B306F"/>
    <w:rsid w:val="001B353C"/>
    <w:rsid w:val="001B489F"/>
    <w:rsid w:val="001B69B7"/>
    <w:rsid w:val="001C02E6"/>
    <w:rsid w:val="001C21DF"/>
    <w:rsid w:val="001C233E"/>
    <w:rsid w:val="001C4F9E"/>
    <w:rsid w:val="001C5A91"/>
    <w:rsid w:val="001C5DB0"/>
    <w:rsid w:val="001C6F31"/>
    <w:rsid w:val="001D032B"/>
    <w:rsid w:val="001D0D99"/>
    <w:rsid w:val="001D1225"/>
    <w:rsid w:val="001D1343"/>
    <w:rsid w:val="001D4B56"/>
    <w:rsid w:val="001D4CF8"/>
    <w:rsid w:val="001D5163"/>
    <w:rsid w:val="001D6D5D"/>
    <w:rsid w:val="001D7A7E"/>
    <w:rsid w:val="001E2936"/>
    <w:rsid w:val="001E2B0D"/>
    <w:rsid w:val="001E476B"/>
    <w:rsid w:val="001E507C"/>
    <w:rsid w:val="001E53EB"/>
    <w:rsid w:val="001E57AB"/>
    <w:rsid w:val="001E67FF"/>
    <w:rsid w:val="001E6913"/>
    <w:rsid w:val="001E6C4F"/>
    <w:rsid w:val="001F1241"/>
    <w:rsid w:val="001F1A22"/>
    <w:rsid w:val="001F2C9A"/>
    <w:rsid w:val="001F4B06"/>
    <w:rsid w:val="001F5BD4"/>
    <w:rsid w:val="001F627F"/>
    <w:rsid w:val="001F65C1"/>
    <w:rsid w:val="002006D5"/>
    <w:rsid w:val="00201CD7"/>
    <w:rsid w:val="002027ED"/>
    <w:rsid w:val="00202F64"/>
    <w:rsid w:val="00203977"/>
    <w:rsid w:val="00206A9C"/>
    <w:rsid w:val="00210DA8"/>
    <w:rsid w:val="00210EEA"/>
    <w:rsid w:val="00212B9E"/>
    <w:rsid w:val="00212DDA"/>
    <w:rsid w:val="002147C4"/>
    <w:rsid w:val="00216EFA"/>
    <w:rsid w:val="0021765E"/>
    <w:rsid w:val="0021778F"/>
    <w:rsid w:val="00221643"/>
    <w:rsid w:val="00221EE4"/>
    <w:rsid w:val="002237EC"/>
    <w:rsid w:val="002241EE"/>
    <w:rsid w:val="00224347"/>
    <w:rsid w:val="00224EAE"/>
    <w:rsid w:val="00225670"/>
    <w:rsid w:val="002268F9"/>
    <w:rsid w:val="00226D28"/>
    <w:rsid w:val="00227323"/>
    <w:rsid w:val="002273F8"/>
    <w:rsid w:val="00230204"/>
    <w:rsid w:val="0023028F"/>
    <w:rsid w:val="00230A3C"/>
    <w:rsid w:val="00230B88"/>
    <w:rsid w:val="00231842"/>
    <w:rsid w:val="00231C56"/>
    <w:rsid w:val="00231E15"/>
    <w:rsid w:val="002325C8"/>
    <w:rsid w:val="00232D93"/>
    <w:rsid w:val="00233450"/>
    <w:rsid w:val="00235E9D"/>
    <w:rsid w:val="0023608B"/>
    <w:rsid w:val="00236922"/>
    <w:rsid w:val="00236A18"/>
    <w:rsid w:val="00236C7C"/>
    <w:rsid w:val="00236FC4"/>
    <w:rsid w:val="00240FEC"/>
    <w:rsid w:val="0024226C"/>
    <w:rsid w:val="002423A0"/>
    <w:rsid w:val="002438EA"/>
    <w:rsid w:val="00243F5F"/>
    <w:rsid w:val="00245331"/>
    <w:rsid w:val="00246476"/>
    <w:rsid w:val="0024760D"/>
    <w:rsid w:val="002476C8"/>
    <w:rsid w:val="00252C08"/>
    <w:rsid w:val="0025356A"/>
    <w:rsid w:val="002548DB"/>
    <w:rsid w:val="00255335"/>
    <w:rsid w:val="00255E9C"/>
    <w:rsid w:val="00255F84"/>
    <w:rsid w:val="00256118"/>
    <w:rsid w:val="0025641E"/>
    <w:rsid w:val="00256692"/>
    <w:rsid w:val="00257859"/>
    <w:rsid w:val="00262023"/>
    <w:rsid w:val="00262CDC"/>
    <w:rsid w:val="0026336D"/>
    <w:rsid w:val="002659D6"/>
    <w:rsid w:val="00266BB2"/>
    <w:rsid w:val="00267F47"/>
    <w:rsid w:val="0027138C"/>
    <w:rsid w:val="0027263C"/>
    <w:rsid w:val="002746C8"/>
    <w:rsid w:val="002749F1"/>
    <w:rsid w:val="00274B2A"/>
    <w:rsid w:val="00276830"/>
    <w:rsid w:val="002772EA"/>
    <w:rsid w:val="00277457"/>
    <w:rsid w:val="002804AB"/>
    <w:rsid w:val="0028058D"/>
    <w:rsid w:val="0028110E"/>
    <w:rsid w:val="0028168C"/>
    <w:rsid w:val="00281857"/>
    <w:rsid w:val="00282531"/>
    <w:rsid w:val="00283492"/>
    <w:rsid w:val="00283AE5"/>
    <w:rsid w:val="00283F1B"/>
    <w:rsid w:val="00284C66"/>
    <w:rsid w:val="0029073F"/>
    <w:rsid w:val="00291676"/>
    <w:rsid w:val="00291E39"/>
    <w:rsid w:val="0029280B"/>
    <w:rsid w:val="00292C1D"/>
    <w:rsid w:val="00292EC0"/>
    <w:rsid w:val="00293679"/>
    <w:rsid w:val="00293BA3"/>
    <w:rsid w:val="00294A46"/>
    <w:rsid w:val="00296721"/>
    <w:rsid w:val="00296E4C"/>
    <w:rsid w:val="00296EFF"/>
    <w:rsid w:val="00297239"/>
    <w:rsid w:val="00297927"/>
    <w:rsid w:val="00297E46"/>
    <w:rsid w:val="002A0553"/>
    <w:rsid w:val="002A0933"/>
    <w:rsid w:val="002A2D40"/>
    <w:rsid w:val="002A3111"/>
    <w:rsid w:val="002A374D"/>
    <w:rsid w:val="002A3C7D"/>
    <w:rsid w:val="002A44A9"/>
    <w:rsid w:val="002A4D2E"/>
    <w:rsid w:val="002B0AF2"/>
    <w:rsid w:val="002B0AFD"/>
    <w:rsid w:val="002B0B15"/>
    <w:rsid w:val="002B14B5"/>
    <w:rsid w:val="002B2991"/>
    <w:rsid w:val="002B3C38"/>
    <w:rsid w:val="002B4A3F"/>
    <w:rsid w:val="002B5380"/>
    <w:rsid w:val="002B5926"/>
    <w:rsid w:val="002B5C76"/>
    <w:rsid w:val="002B6FCD"/>
    <w:rsid w:val="002B72A2"/>
    <w:rsid w:val="002B7380"/>
    <w:rsid w:val="002B7901"/>
    <w:rsid w:val="002C1698"/>
    <w:rsid w:val="002C1FC2"/>
    <w:rsid w:val="002C2049"/>
    <w:rsid w:val="002C4E32"/>
    <w:rsid w:val="002C50AC"/>
    <w:rsid w:val="002C5176"/>
    <w:rsid w:val="002C577F"/>
    <w:rsid w:val="002C5928"/>
    <w:rsid w:val="002C6682"/>
    <w:rsid w:val="002C7913"/>
    <w:rsid w:val="002D0CC4"/>
    <w:rsid w:val="002D0CD4"/>
    <w:rsid w:val="002D11C7"/>
    <w:rsid w:val="002D22C6"/>
    <w:rsid w:val="002D28A9"/>
    <w:rsid w:val="002D6A75"/>
    <w:rsid w:val="002D7CBC"/>
    <w:rsid w:val="002E3325"/>
    <w:rsid w:val="002E497E"/>
    <w:rsid w:val="002E754C"/>
    <w:rsid w:val="002E76D1"/>
    <w:rsid w:val="002F0500"/>
    <w:rsid w:val="002F1160"/>
    <w:rsid w:val="002F3B85"/>
    <w:rsid w:val="002F5491"/>
    <w:rsid w:val="002F7A8F"/>
    <w:rsid w:val="00301671"/>
    <w:rsid w:val="00301881"/>
    <w:rsid w:val="0030211F"/>
    <w:rsid w:val="00302961"/>
    <w:rsid w:val="00303102"/>
    <w:rsid w:val="00304242"/>
    <w:rsid w:val="00307253"/>
    <w:rsid w:val="0030766B"/>
    <w:rsid w:val="003078EB"/>
    <w:rsid w:val="00307E7E"/>
    <w:rsid w:val="00310E2F"/>
    <w:rsid w:val="003114D0"/>
    <w:rsid w:val="00311AE0"/>
    <w:rsid w:val="00311D2E"/>
    <w:rsid w:val="003172DF"/>
    <w:rsid w:val="003177AF"/>
    <w:rsid w:val="00320015"/>
    <w:rsid w:val="00321AE8"/>
    <w:rsid w:val="00322445"/>
    <w:rsid w:val="00322CF1"/>
    <w:rsid w:val="00324545"/>
    <w:rsid w:val="0032573A"/>
    <w:rsid w:val="00327439"/>
    <w:rsid w:val="003274DC"/>
    <w:rsid w:val="00327F8D"/>
    <w:rsid w:val="00327F8E"/>
    <w:rsid w:val="003301F8"/>
    <w:rsid w:val="00330746"/>
    <w:rsid w:val="00331400"/>
    <w:rsid w:val="0033156B"/>
    <w:rsid w:val="003322D8"/>
    <w:rsid w:val="003337EA"/>
    <w:rsid w:val="00333885"/>
    <w:rsid w:val="003343C4"/>
    <w:rsid w:val="00334497"/>
    <w:rsid w:val="00340CA2"/>
    <w:rsid w:val="00341086"/>
    <w:rsid w:val="00341E98"/>
    <w:rsid w:val="00343136"/>
    <w:rsid w:val="00343CFF"/>
    <w:rsid w:val="00344296"/>
    <w:rsid w:val="00346522"/>
    <w:rsid w:val="00347B43"/>
    <w:rsid w:val="0035034F"/>
    <w:rsid w:val="00351441"/>
    <w:rsid w:val="003524F1"/>
    <w:rsid w:val="00352768"/>
    <w:rsid w:val="00352E92"/>
    <w:rsid w:val="00352F7A"/>
    <w:rsid w:val="00356DCD"/>
    <w:rsid w:val="0036129D"/>
    <w:rsid w:val="0036311C"/>
    <w:rsid w:val="00364C9F"/>
    <w:rsid w:val="00366ABC"/>
    <w:rsid w:val="00370EB8"/>
    <w:rsid w:val="00371045"/>
    <w:rsid w:val="00371B42"/>
    <w:rsid w:val="00372ACE"/>
    <w:rsid w:val="00372D58"/>
    <w:rsid w:val="003731A5"/>
    <w:rsid w:val="003736DA"/>
    <w:rsid w:val="00373731"/>
    <w:rsid w:val="00374CFA"/>
    <w:rsid w:val="003751F0"/>
    <w:rsid w:val="00375524"/>
    <w:rsid w:val="0037564F"/>
    <w:rsid w:val="00381E63"/>
    <w:rsid w:val="00382A16"/>
    <w:rsid w:val="00383735"/>
    <w:rsid w:val="00383E57"/>
    <w:rsid w:val="00384699"/>
    <w:rsid w:val="00386215"/>
    <w:rsid w:val="003864E2"/>
    <w:rsid w:val="003866DC"/>
    <w:rsid w:val="003872AC"/>
    <w:rsid w:val="003900AC"/>
    <w:rsid w:val="00390999"/>
    <w:rsid w:val="003911D6"/>
    <w:rsid w:val="00391A9C"/>
    <w:rsid w:val="00391EEB"/>
    <w:rsid w:val="00394B7B"/>
    <w:rsid w:val="00395B87"/>
    <w:rsid w:val="00397E34"/>
    <w:rsid w:val="003A0565"/>
    <w:rsid w:val="003A0BB4"/>
    <w:rsid w:val="003A2CC7"/>
    <w:rsid w:val="003A33EF"/>
    <w:rsid w:val="003A415C"/>
    <w:rsid w:val="003A4774"/>
    <w:rsid w:val="003A5592"/>
    <w:rsid w:val="003A68DD"/>
    <w:rsid w:val="003A7050"/>
    <w:rsid w:val="003A7482"/>
    <w:rsid w:val="003A75FD"/>
    <w:rsid w:val="003A7DAF"/>
    <w:rsid w:val="003B397A"/>
    <w:rsid w:val="003B3BF6"/>
    <w:rsid w:val="003B4278"/>
    <w:rsid w:val="003B5520"/>
    <w:rsid w:val="003B6B7E"/>
    <w:rsid w:val="003C0075"/>
    <w:rsid w:val="003C06F7"/>
    <w:rsid w:val="003C1594"/>
    <w:rsid w:val="003C19B7"/>
    <w:rsid w:val="003C4059"/>
    <w:rsid w:val="003C50F1"/>
    <w:rsid w:val="003C511D"/>
    <w:rsid w:val="003C5AFB"/>
    <w:rsid w:val="003C6392"/>
    <w:rsid w:val="003C681A"/>
    <w:rsid w:val="003C7010"/>
    <w:rsid w:val="003C7DAE"/>
    <w:rsid w:val="003D2083"/>
    <w:rsid w:val="003D20CC"/>
    <w:rsid w:val="003D2B0F"/>
    <w:rsid w:val="003D626C"/>
    <w:rsid w:val="003E03EB"/>
    <w:rsid w:val="003E0642"/>
    <w:rsid w:val="003E1363"/>
    <w:rsid w:val="003E450D"/>
    <w:rsid w:val="003E54FD"/>
    <w:rsid w:val="003E5C35"/>
    <w:rsid w:val="003F0943"/>
    <w:rsid w:val="003F142F"/>
    <w:rsid w:val="003F2486"/>
    <w:rsid w:val="003F2E64"/>
    <w:rsid w:val="003F6488"/>
    <w:rsid w:val="003F69CE"/>
    <w:rsid w:val="003F69D9"/>
    <w:rsid w:val="003F6F64"/>
    <w:rsid w:val="003F7813"/>
    <w:rsid w:val="00400B6B"/>
    <w:rsid w:val="004021B9"/>
    <w:rsid w:val="00402409"/>
    <w:rsid w:val="00404143"/>
    <w:rsid w:val="00404DB5"/>
    <w:rsid w:val="00405D0D"/>
    <w:rsid w:val="0041004D"/>
    <w:rsid w:val="004113D5"/>
    <w:rsid w:val="004115C0"/>
    <w:rsid w:val="004118D0"/>
    <w:rsid w:val="004125BB"/>
    <w:rsid w:val="00412819"/>
    <w:rsid w:val="0041337E"/>
    <w:rsid w:val="004177E3"/>
    <w:rsid w:val="004202CB"/>
    <w:rsid w:val="00420D53"/>
    <w:rsid w:val="004224B6"/>
    <w:rsid w:val="004235A0"/>
    <w:rsid w:val="004238B6"/>
    <w:rsid w:val="00423C1E"/>
    <w:rsid w:val="00423C6F"/>
    <w:rsid w:val="00424771"/>
    <w:rsid w:val="00425B35"/>
    <w:rsid w:val="00427801"/>
    <w:rsid w:val="004278C3"/>
    <w:rsid w:val="0043115E"/>
    <w:rsid w:val="00431E52"/>
    <w:rsid w:val="00433AB4"/>
    <w:rsid w:val="004347CE"/>
    <w:rsid w:val="0043546F"/>
    <w:rsid w:val="004370DA"/>
    <w:rsid w:val="00440AB9"/>
    <w:rsid w:val="004428A1"/>
    <w:rsid w:val="004430F8"/>
    <w:rsid w:val="00443C2E"/>
    <w:rsid w:val="004444B6"/>
    <w:rsid w:val="00445920"/>
    <w:rsid w:val="0044597A"/>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46D8"/>
    <w:rsid w:val="0048487F"/>
    <w:rsid w:val="00485D81"/>
    <w:rsid w:val="004863EC"/>
    <w:rsid w:val="00487542"/>
    <w:rsid w:val="0049074E"/>
    <w:rsid w:val="004907F4"/>
    <w:rsid w:val="00493172"/>
    <w:rsid w:val="00493333"/>
    <w:rsid w:val="00494414"/>
    <w:rsid w:val="004951BE"/>
    <w:rsid w:val="0049538C"/>
    <w:rsid w:val="004955BB"/>
    <w:rsid w:val="00497C14"/>
    <w:rsid w:val="004A0EA9"/>
    <w:rsid w:val="004A3533"/>
    <w:rsid w:val="004A3C5B"/>
    <w:rsid w:val="004A461C"/>
    <w:rsid w:val="004A4780"/>
    <w:rsid w:val="004A47DC"/>
    <w:rsid w:val="004A52B6"/>
    <w:rsid w:val="004B10E5"/>
    <w:rsid w:val="004B1F43"/>
    <w:rsid w:val="004B25A0"/>
    <w:rsid w:val="004B29BE"/>
    <w:rsid w:val="004B366C"/>
    <w:rsid w:val="004B3A45"/>
    <w:rsid w:val="004B4063"/>
    <w:rsid w:val="004B4F7D"/>
    <w:rsid w:val="004B4F84"/>
    <w:rsid w:val="004B5505"/>
    <w:rsid w:val="004B55E8"/>
    <w:rsid w:val="004B5CB6"/>
    <w:rsid w:val="004C1341"/>
    <w:rsid w:val="004C21C9"/>
    <w:rsid w:val="004C2FA8"/>
    <w:rsid w:val="004C3497"/>
    <w:rsid w:val="004C352C"/>
    <w:rsid w:val="004C3BA7"/>
    <w:rsid w:val="004C4404"/>
    <w:rsid w:val="004C5035"/>
    <w:rsid w:val="004C5276"/>
    <w:rsid w:val="004C5F47"/>
    <w:rsid w:val="004C7E96"/>
    <w:rsid w:val="004C7EA7"/>
    <w:rsid w:val="004D1014"/>
    <w:rsid w:val="004D3633"/>
    <w:rsid w:val="004D66DB"/>
    <w:rsid w:val="004D79D4"/>
    <w:rsid w:val="004E0978"/>
    <w:rsid w:val="004E14D9"/>
    <w:rsid w:val="004E1CB1"/>
    <w:rsid w:val="004E2D7E"/>
    <w:rsid w:val="004E4B6A"/>
    <w:rsid w:val="004E4ED5"/>
    <w:rsid w:val="004E6300"/>
    <w:rsid w:val="004F1DDB"/>
    <w:rsid w:val="004F2995"/>
    <w:rsid w:val="004F324F"/>
    <w:rsid w:val="004F4064"/>
    <w:rsid w:val="004F5136"/>
    <w:rsid w:val="004F688F"/>
    <w:rsid w:val="004F74B4"/>
    <w:rsid w:val="004F7624"/>
    <w:rsid w:val="005007C8"/>
    <w:rsid w:val="005021C7"/>
    <w:rsid w:val="00502D84"/>
    <w:rsid w:val="00504B64"/>
    <w:rsid w:val="00505FAA"/>
    <w:rsid w:val="00506095"/>
    <w:rsid w:val="00506ACA"/>
    <w:rsid w:val="00506CD0"/>
    <w:rsid w:val="00507183"/>
    <w:rsid w:val="00507D6F"/>
    <w:rsid w:val="00507F1F"/>
    <w:rsid w:val="005107FD"/>
    <w:rsid w:val="00510980"/>
    <w:rsid w:val="00511B34"/>
    <w:rsid w:val="00512AEC"/>
    <w:rsid w:val="00512D81"/>
    <w:rsid w:val="0051504C"/>
    <w:rsid w:val="005172B1"/>
    <w:rsid w:val="00520506"/>
    <w:rsid w:val="005206E2"/>
    <w:rsid w:val="00521ADE"/>
    <w:rsid w:val="0052268E"/>
    <w:rsid w:val="0052280A"/>
    <w:rsid w:val="005248D0"/>
    <w:rsid w:val="00524BC3"/>
    <w:rsid w:val="00525B77"/>
    <w:rsid w:val="0053070C"/>
    <w:rsid w:val="005314DF"/>
    <w:rsid w:val="00533105"/>
    <w:rsid w:val="005331B5"/>
    <w:rsid w:val="00534D3B"/>
    <w:rsid w:val="005351B3"/>
    <w:rsid w:val="005400A5"/>
    <w:rsid w:val="005420B4"/>
    <w:rsid w:val="005437B4"/>
    <w:rsid w:val="00543AE7"/>
    <w:rsid w:val="0054471F"/>
    <w:rsid w:val="00544A64"/>
    <w:rsid w:val="005459F5"/>
    <w:rsid w:val="00545B68"/>
    <w:rsid w:val="00546CB9"/>
    <w:rsid w:val="00546DF7"/>
    <w:rsid w:val="0055121B"/>
    <w:rsid w:val="00551751"/>
    <w:rsid w:val="00552B6E"/>
    <w:rsid w:val="005545A5"/>
    <w:rsid w:val="00554715"/>
    <w:rsid w:val="00555D64"/>
    <w:rsid w:val="00556D4F"/>
    <w:rsid w:val="00557A71"/>
    <w:rsid w:val="00560AED"/>
    <w:rsid w:val="005615FA"/>
    <w:rsid w:val="0056231D"/>
    <w:rsid w:val="005623DD"/>
    <w:rsid w:val="00563B23"/>
    <w:rsid w:val="00563D01"/>
    <w:rsid w:val="0056452E"/>
    <w:rsid w:val="005654C8"/>
    <w:rsid w:val="005656FB"/>
    <w:rsid w:val="00566995"/>
    <w:rsid w:val="00567010"/>
    <w:rsid w:val="005678EB"/>
    <w:rsid w:val="00570CA6"/>
    <w:rsid w:val="00570F18"/>
    <w:rsid w:val="0057123D"/>
    <w:rsid w:val="0057170D"/>
    <w:rsid w:val="005720AF"/>
    <w:rsid w:val="0057387E"/>
    <w:rsid w:val="00573BFA"/>
    <w:rsid w:val="00573CC7"/>
    <w:rsid w:val="0057495C"/>
    <w:rsid w:val="005758A5"/>
    <w:rsid w:val="0057613C"/>
    <w:rsid w:val="0057636A"/>
    <w:rsid w:val="00576443"/>
    <w:rsid w:val="00583941"/>
    <w:rsid w:val="005847DC"/>
    <w:rsid w:val="005856EF"/>
    <w:rsid w:val="00585CC6"/>
    <w:rsid w:val="0059072E"/>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07C4"/>
    <w:rsid w:val="005B19CD"/>
    <w:rsid w:val="005B19D9"/>
    <w:rsid w:val="005B1B79"/>
    <w:rsid w:val="005B24EA"/>
    <w:rsid w:val="005B2F2A"/>
    <w:rsid w:val="005B33DF"/>
    <w:rsid w:val="005B55C1"/>
    <w:rsid w:val="005B6F85"/>
    <w:rsid w:val="005C00A9"/>
    <w:rsid w:val="005C20F7"/>
    <w:rsid w:val="005C22F8"/>
    <w:rsid w:val="005C3120"/>
    <w:rsid w:val="005C4078"/>
    <w:rsid w:val="005C45F6"/>
    <w:rsid w:val="005C5039"/>
    <w:rsid w:val="005C5B11"/>
    <w:rsid w:val="005C5B2D"/>
    <w:rsid w:val="005C6A6C"/>
    <w:rsid w:val="005C74D1"/>
    <w:rsid w:val="005C7C7C"/>
    <w:rsid w:val="005C7FC0"/>
    <w:rsid w:val="005D0735"/>
    <w:rsid w:val="005D1C98"/>
    <w:rsid w:val="005D37B5"/>
    <w:rsid w:val="005D3B85"/>
    <w:rsid w:val="005D3F78"/>
    <w:rsid w:val="005D49F1"/>
    <w:rsid w:val="005D4A01"/>
    <w:rsid w:val="005D4A52"/>
    <w:rsid w:val="005D56B3"/>
    <w:rsid w:val="005D5B6F"/>
    <w:rsid w:val="005D6494"/>
    <w:rsid w:val="005D72C2"/>
    <w:rsid w:val="005D79E1"/>
    <w:rsid w:val="005D7C68"/>
    <w:rsid w:val="005E1A38"/>
    <w:rsid w:val="005E2179"/>
    <w:rsid w:val="005E27A3"/>
    <w:rsid w:val="005E2AA8"/>
    <w:rsid w:val="005E45D5"/>
    <w:rsid w:val="005E616C"/>
    <w:rsid w:val="005E6624"/>
    <w:rsid w:val="005E66A3"/>
    <w:rsid w:val="005F0478"/>
    <w:rsid w:val="005F1FA6"/>
    <w:rsid w:val="005F34DA"/>
    <w:rsid w:val="005F4989"/>
    <w:rsid w:val="005F54F7"/>
    <w:rsid w:val="00601C76"/>
    <w:rsid w:val="006031EF"/>
    <w:rsid w:val="0060337A"/>
    <w:rsid w:val="006044C8"/>
    <w:rsid w:val="00604C17"/>
    <w:rsid w:val="006058F1"/>
    <w:rsid w:val="006108D1"/>
    <w:rsid w:val="00611055"/>
    <w:rsid w:val="00611687"/>
    <w:rsid w:val="00612491"/>
    <w:rsid w:val="00613269"/>
    <w:rsid w:val="00614F7E"/>
    <w:rsid w:val="0061601E"/>
    <w:rsid w:val="0061643A"/>
    <w:rsid w:val="00617053"/>
    <w:rsid w:val="00617E2A"/>
    <w:rsid w:val="00620ECE"/>
    <w:rsid w:val="0062106A"/>
    <w:rsid w:val="0062230F"/>
    <w:rsid w:val="006226CD"/>
    <w:rsid w:val="00622E77"/>
    <w:rsid w:val="00623758"/>
    <w:rsid w:val="0062398C"/>
    <w:rsid w:val="00624AE2"/>
    <w:rsid w:val="00624DDA"/>
    <w:rsid w:val="00627B44"/>
    <w:rsid w:val="00627C23"/>
    <w:rsid w:val="006305EF"/>
    <w:rsid w:val="00631992"/>
    <w:rsid w:val="00631E30"/>
    <w:rsid w:val="00632705"/>
    <w:rsid w:val="00640475"/>
    <w:rsid w:val="006404A9"/>
    <w:rsid w:val="006419BA"/>
    <w:rsid w:val="00641D35"/>
    <w:rsid w:val="00641F34"/>
    <w:rsid w:val="00642A36"/>
    <w:rsid w:val="006437A9"/>
    <w:rsid w:val="00643F9F"/>
    <w:rsid w:val="006440ED"/>
    <w:rsid w:val="00645857"/>
    <w:rsid w:val="006471C4"/>
    <w:rsid w:val="00650A33"/>
    <w:rsid w:val="00652AEE"/>
    <w:rsid w:val="00653433"/>
    <w:rsid w:val="00653727"/>
    <w:rsid w:val="00653C29"/>
    <w:rsid w:val="00654B04"/>
    <w:rsid w:val="0065650A"/>
    <w:rsid w:val="0065660F"/>
    <w:rsid w:val="00656EB3"/>
    <w:rsid w:val="006573B5"/>
    <w:rsid w:val="00657D5A"/>
    <w:rsid w:val="00660480"/>
    <w:rsid w:val="00661276"/>
    <w:rsid w:val="00661FF2"/>
    <w:rsid w:val="00662C87"/>
    <w:rsid w:val="0066345D"/>
    <w:rsid w:val="006652A0"/>
    <w:rsid w:val="00666290"/>
    <w:rsid w:val="00670027"/>
    <w:rsid w:val="00671D22"/>
    <w:rsid w:val="00673018"/>
    <w:rsid w:val="00675EB3"/>
    <w:rsid w:val="00676843"/>
    <w:rsid w:val="00676BD2"/>
    <w:rsid w:val="00677228"/>
    <w:rsid w:val="00680068"/>
    <w:rsid w:val="006801CA"/>
    <w:rsid w:val="00680B56"/>
    <w:rsid w:val="00680C92"/>
    <w:rsid w:val="00680D4C"/>
    <w:rsid w:val="00682099"/>
    <w:rsid w:val="00682746"/>
    <w:rsid w:val="00683717"/>
    <w:rsid w:val="00684132"/>
    <w:rsid w:val="006844B9"/>
    <w:rsid w:val="00685B75"/>
    <w:rsid w:val="006867CC"/>
    <w:rsid w:val="00686E95"/>
    <w:rsid w:val="00690740"/>
    <w:rsid w:val="00690C50"/>
    <w:rsid w:val="006923A6"/>
    <w:rsid w:val="00692EE8"/>
    <w:rsid w:val="00693595"/>
    <w:rsid w:val="0069454C"/>
    <w:rsid w:val="00694CCF"/>
    <w:rsid w:val="00694D57"/>
    <w:rsid w:val="00694F26"/>
    <w:rsid w:val="0069509B"/>
    <w:rsid w:val="00696362"/>
    <w:rsid w:val="00697902"/>
    <w:rsid w:val="00697F0A"/>
    <w:rsid w:val="006A04AE"/>
    <w:rsid w:val="006A068B"/>
    <w:rsid w:val="006A0E52"/>
    <w:rsid w:val="006A25B4"/>
    <w:rsid w:val="006A30DB"/>
    <w:rsid w:val="006A3949"/>
    <w:rsid w:val="006A4A62"/>
    <w:rsid w:val="006A5942"/>
    <w:rsid w:val="006A7552"/>
    <w:rsid w:val="006B01B9"/>
    <w:rsid w:val="006B0439"/>
    <w:rsid w:val="006B0D10"/>
    <w:rsid w:val="006B0EC2"/>
    <w:rsid w:val="006B13D4"/>
    <w:rsid w:val="006B3ABE"/>
    <w:rsid w:val="006B4884"/>
    <w:rsid w:val="006B4A52"/>
    <w:rsid w:val="006B5383"/>
    <w:rsid w:val="006B6A37"/>
    <w:rsid w:val="006B6D68"/>
    <w:rsid w:val="006B6F61"/>
    <w:rsid w:val="006C14E0"/>
    <w:rsid w:val="006C3B12"/>
    <w:rsid w:val="006C44DF"/>
    <w:rsid w:val="006C4633"/>
    <w:rsid w:val="006C5636"/>
    <w:rsid w:val="006C6C67"/>
    <w:rsid w:val="006C79D3"/>
    <w:rsid w:val="006D0805"/>
    <w:rsid w:val="006D0AA8"/>
    <w:rsid w:val="006D2153"/>
    <w:rsid w:val="006D4517"/>
    <w:rsid w:val="006D5F3A"/>
    <w:rsid w:val="006D6BCD"/>
    <w:rsid w:val="006D7A97"/>
    <w:rsid w:val="006D7AF1"/>
    <w:rsid w:val="006D7B5A"/>
    <w:rsid w:val="006E0925"/>
    <w:rsid w:val="006E1E9E"/>
    <w:rsid w:val="006E21DA"/>
    <w:rsid w:val="006E4279"/>
    <w:rsid w:val="006E4913"/>
    <w:rsid w:val="006E5555"/>
    <w:rsid w:val="006E5A3B"/>
    <w:rsid w:val="006E5B47"/>
    <w:rsid w:val="006E5C5D"/>
    <w:rsid w:val="006E78BA"/>
    <w:rsid w:val="006E7DAC"/>
    <w:rsid w:val="006F1295"/>
    <w:rsid w:val="006F15CC"/>
    <w:rsid w:val="006F1CCA"/>
    <w:rsid w:val="006F2C0E"/>
    <w:rsid w:val="006F4F09"/>
    <w:rsid w:val="006F508D"/>
    <w:rsid w:val="006F51CE"/>
    <w:rsid w:val="006F63C0"/>
    <w:rsid w:val="006F640B"/>
    <w:rsid w:val="0070043C"/>
    <w:rsid w:val="007004B5"/>
    <w:rsid w:val="007046FB"/>
    <w:rsid w:val="00704C2C"/>
    <w:rsid w:val="00705A61"/>
    <w:rsid w:val="00710424"/>
    <w:rsid w:val="007109F6"/>
    <w:rsid w:val="007133CB"/>
    <w:rsid w:val="00713F83"/>
    <w:rsid w:val="00714ED2"/>
    <w:rsid w:val="00715F45"/>
    <w:rsid w:val="00716604"/>
    <w:rsid w:val="0071719A"/>
    <w:rsid w:val="0071726D"/>
    <w:rsid w:val="007176A7"/>
    <w:rsid w:val="007178FF"/>
    <w:rsid w:val="007204B4"/>
    <w:rsid w:val="00720781"/>
    <w:rsid w:val="0072091B"/>
    <w:rsid w:val="00722B07"/>
    <w:rsid w:val="00722BC9"/>
    <w:rsid w:val="00723632"/>
    <w:rsid w:val="007238DA"/>
    <w:rsid w:val="00725052"/>
    <w:rsid w:val="00725342"/>
    <w:rsid w:val="0072534D"/>
    <w:rsid w:val="00725C3B"/>
    <w:rsid w:val="00725F39"/>
    <w:rsid w:val="00727027"/>
    <w:rsid w:val="0073000D"/>
    <w:rsid w:val="0073022F"/>
    <w:rsid w:val="00731DF1"/>
    <w:rsid w:val="00731F2B"/>
    <w:rsid w:val="0073409B"/>
    <w:rsid w:val="00734AFD"/>
    <w:rsid w:val="00735E32"/>
    <w:rsid w:val="00736BEA"/>
    <w:rsid w:val="007375D0"/>
    <w:rsid w:val="00740095"/>
    <w:rsid w:val="0074159C"/>
    <w:rsid w:val="00742862"/>
    <w:rsid w:val="00742FD0"/>
    <w:rsid w:val="007432EF"/>
    <w:rsid w:val="00743FE9"/>
    <w:rsid w:val="0074497D"/>
    <w:rsid w:val="00745DD0"/>
    <w:rsid w:val="00745F44"/>
    <w:rsid w:val="00746455"/>
    <w:rsid w:val="00746F96"/>
    <w:rsid w:val="0074770C"/>
    <w:rsid w:val="00750405"/>
    <w:rsid w:val="007507C1"/>
    <w:rsid w:val="00751546"/>
    <w:rsid w:val="007541CE"/>
    <w:rsid w:val="007545E5"/>
    <w:rsid w:val="00755577"/>
    <w:rsid w:val="00755878"/>
    <w:rsid w:val="00756B91"/>
    <w:rsid w:val="00757E96"/>
    <w:rsid w:val="00760A86"/>
    <w:rsid w:val="00761F5F"/>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874FB"/>
    <w:rsid w:val="007915AD"/>
    <w:rsid w:val="00792CC3"/>
    <w:rsid w:val="00794013"/>
    <w:rsid w:val="007947C6"/>
    <w:rsid w:val="00794CF3"/>
    <w:rsid w:val="00794E4C"/>
    <w:rsid w:val="00795109"/>
    <w:rsid w:val="0079614E"/>
    <w:rsid w:val="007A0160"/>
    <w:rsid w:val="007A027B"/>
    <w:rsid w:val="007A327D"/>
    <w:rsid w:val="007A3937"/>
    <w:rsid w:val="007A40C6"/>
    <w:rsid w:val="007A4B43"/>
    <w:rsid w:val="007A4F20"/>
    <w:rsid w:val="007A67F3"/>
    <w:rsid w:val="007A6AA0"/>
    <w:rsid w:val="007A6B19"/>
    <w:rsid w:val="007B0E88"/>
    <w:rsid w:val="007B3045"/>
    <w:rsid w:val="007B391E"/>
    <w:rsid w:val="007B45EC"/>
    <w:rsid w:val="007B49DF"/>
    <w:rsid w:val="007B4B6D"/>
    <w:rsid w:val="007B5296"/>
    <w:rsid w:val="007B655B"/>
    <w:rsid w:val="007B67AD"/>
    <w:rsid w:val="007B7639"/>
    <w:rsid w:val="007C00BA"/>
    <w:rsid w:val="007C1606"/>
    <w:rsid w:val="007C18F2"/>
    <w:rsid w:val="007C1AC1"/>
    <w:rsid w:val="007C1FEC"/>
    <w:rsid w:val="007C46D1"/>
    <w:rsid w:val="007C5731"/>
    <w:rsid w:val="007C5C1C"/>
    <w:rsid w:val="007C5E71"/>
    <w:rsid w:val="007C730D"/>
    <w:rsid w:val="007C7393"/>
    <w:rsid w:val="007D0C6A"/>
    <w:rsid w:val="007D391B"/>
    <w:rsid w:val="007D3B29"/>
    <w:rsid w:val="007D43E6"/>
    <w:rsid w:val="007D4EC6"/>
    <w:rsid w:val="007D5CD8"/>
    <w:rsid w:val="007D6974"/>
    <w:rsid w:val="007D7780"/>
    <w:rsid w:val="007E0468"/>
    <w:rsid w:val="007E06B8"/>
    <w:rsid w:val="007E0A4B"/>
    <w:rsid w:val="007E326A"/>
    <w:rsid w:val="007E3EDF"/>
    <w:rsid w:val="007E4CDB"/>
    <w:rsid w:val="007E541D"/>
    <w:rsid w:val="007E548B"/>
    <w:rsid w:val="007F0468"/>
    <w:rsid w:val="007F1028"/>
    <w:rsid w:val="007F12E2"/>
    <w:rsid w:val="007F1637"/>
    <w:rsid w:val="007F1B11"/>
    <w:rsid w:val="007F1FBA"/>
    <w:rsid w:val="007F4488"/>
    <w:rsid w:val="007F4ABD"/>
    <w:rsid w:val="007F4E8F"/>
    <w:rsid w:val="007F694C"/>
    <w:rsid w:val="007F7212"/>
    <w:rsid w:val="007F74CA"/>
    <w:rsid w:val="007F7B5C"/>
    <w:rsid w:val="00800307"/>
    <w:rsid w:val="00800365"/>
    <w:rsid w:val="00800399"/>
    <w:rsid w:val="00800A09"/>
    <w:rsid w:val="008014EC"/>
    <w:rsid w:val="00801F39"/>
    <w:rsid w:val="0080235B"/>
    <w:rsid w:val="0080294E"/>
    <w:rsid w:val="008029BA"/>
    <w:rsid w:val="00804FC7"/>
    <w:rsid w:val="008075EA"/>
    <w:rsid w:val="00807DD1"/>
    <w:rsid w:val="008111C3"/>
    <w:rsid w:val="008125BE"/>
    <w:rsid w:val="00812CF5"/>
    <w:rsid w:val="00813471"/>
    <w:rsid w:val="00814198"/>
    <w:rsid w:val="00814390"/>
    <w:rsid w:val="00814679"/>
    <w:rsid w:val="00814849"/>
    <w:rsid w:val="00820EE3"/>
    <w:rsid w:val="00821B02"/>
    <w:rsid w:val="00821F46"/>
    <w:rsid w:val="00822050"/>
    <w:rsid w:val="00822B92"/>
    <w:rsid w:val="00825488"/>
    <w:rsid w:val="00825653"/>
    <w:rsid w:val="00825D4F"/>
    <w:rsid w:val="00827DBA"/>
    <w:rsid w:val="00830D57"/>
    <w:rsid w:val="00832A31"/>
    <w:rsid w:val="008346B1"/>
    <w:rsid w:val="00835916"/>
    <w:rsid w:val="0083650C"/>
    <w:rsid w:val="0084045B"/>
    <w:rsid w:val="00841B72"/>
    <w:rsid w:val="0084645A"/>
    <w:rsid w:val="0084658D"/>
    <w:rsid w:val="0084695E"/>
    <w:rsid w:val="0084755C"/>
    <w:rsid w:val="00850166"/>
    <w:rsid w:val="00850650"/>
    <w:rsid w:val="00850E5D"/>
    <w:rsid w:val="00851E91"/>
    <w:rsid w:val="008524C4"/>
    <w:rsid w:val="0085268C"/>
    <w:rsid w:val="00854ABD"/>
    <w:rsid w:val="00856ED6"/>
    <w:rsid w:val="00857614"/>
    <w:rsid w:val="00861070"/>
    <w:rsid w:val="00862CAD"/>
    <w:rsid w:val="00864A50"/>
    <w:rsid w:val="00865C11"/>
    <w:rsid w:val="00866290"/>
    <w:rsid w:val="00866978"/>
    <w:rsid w:val="00866CD7"/>
    <w:rsid w:val="00866D9F"/>
    <w:rsid w:val="00871D3C"/>
    <w:rsid w:val="00872129"/>
    <w:rsid w:val="00872D1B"/>
    <w:rsid w:val="00872DC6"/>
    <w:rsid w:val="008730BC"/>
    <w:rsid w:val="0087451E"/>
    <w:rsid w:val="00874D66"/>
    <w:rsid w:val="0087590B"/>
    <w:rsid w:val="00876BDD"/>
    <w:rsid w:val="00877A7A"/>
    <w:rsid w:val="00877D54"/>
    <w:rsid w:val="00880394"/>
    <w:rsid w:val="0088208A"/>
    <w:rsid w:val="00882EAC"/>
    <w:rsid w:val="0088306B"/>
    <w:rsid w:val="00883B41"/>
    <w:rsid w:val="008874FC"/>
    <w:rsid w:val="0088798F"/>
    <w:rsid w:val="00890B69"/>
    <w:rsid w:val="0089248A"/>
    <w:rsid w:val="008933DC"/>
    <w:rsid w:val="008936B3"/>
    <w:rsid w:val="00893890"/>
    <w:rsid w:val="00894515"/>
    <w:rsid w:val="008958D8"/>
    <w:rsid w:val="00896489"/>
    <w:rsid w:val="00896FD1"/>
    <w:rsid w:val="008976A7"/>
    <w:rsid w:val="008A0E63"/>
    <w:rsid w:val="008A114F"/>
    <w:rsid w:val="008A2257"/>
    <w:rsid w:val="008A2C50"/>
    <w:rsid w:val="008A33CE"/>
    <w:rsid w:val="008B0362"/>
    <w:rsid w:val="008B1F88"/>
    <w:rsid w:val="008B298E"/>
    <w:rsid w:val="008B2B89"/>
    <w:rsid w:val="008B31AB"/>
    <w:rsid w:val="008B31D3"/>
    <w:rsid w:val="008B333F"/>
    <w:rsid w:val="008B383F"/>
    <w:rsid w:val="008B38AD"/>
    <w:rsid w:val="008B3FBF"/>
    <w:rsid w:val="008B44DA"/>
    <w:rsid w:val="008B4A06"/>
    <w:rsid w:val="008B5C9A"/>
    <w:rsid w:val="008B5CEA"/>
    <w:rsid w:val="008B694C"/>
    <w:rsid w:val="008C00E7"/>
    <w:rsid w:val="008C0F42"/>
    <w:rsid w:val="008C168A"/>
    <w:rsid w:val="008C1EF2"/>
    <w:rsid w:val="008C3B68"/>
    <w:rsid w:val="008C5253"/>
    <w:rsid w:val="008C5686"/>
    <w:rsid w:val="008C65AC"/>
    <w:rsid w:val="008C6BFB"/>
    <w:rsid w:val="008C6D1F"/>
    <w:rsid w:val="008C7321"/>
    <w:rsid w:val="008C74DA"/>
    <w:rsid w:val="008C7C59"/>
    <w:rsid w:val="008D094A"/>
    <w:rsid w:val="008D1E99"/>
    <w:rsid w:val="008D2B6E"/>
    <w:rsid w:val="008D6465"/>
    <w:rsid w:val="008E150C"/>
    <w:rsid w:val="008E1EFC"/>
    <w:rsid w:val="008E4F5C"/>
    <w:rsid w:val="008E58BF"/>
    <w:rsid w:val="008F0512"/>
    <w:rsid w:val="008F1A81"/>
    <w:rsid w:val="008F2125"/>
    <w:rsid w:val="008F3B73"/>
    <w:rsid w:val="008F7D0D"/>
    <w:rsid w:val="00900CE5"/>
    <w:rsid w:val="00901E9B"/>
    <w:rsid w:val="00902C6A"/>
    <w:rsid w:val="0090415F"/>
    <w:rsid w:val="00904CA9"/>
    <w:rsid w:val="00905911"/>
    <w:rsid w:val="00906090"/>
    <w:rsid w:val="00906476"/>
    <w:rsid w:val="00906A9A"/>
    <w:rsid w:val="00907061"/>
    <w:rsid w:val="00907834"/>
    <w:rsid w:val="0090788B"/>
    <w:rsid w:val="009079B2"/>
    <w:rsid w:val="00907A5D"/>
    <w:rsid w:val="009118A0"/>
    <w:rsid w:val="00911C28"/>
    <w:rsid w:val="00913D48"/>
    <w:rsid w:val="00913D96"/>
    <w:rsid w:val="009145F6"/>
    <w:rsid w:val="00917246"/>
    <w:rsid w:val="00917547"/>
    <w:rsid w:val="0091759A"/>
    <w:rsid w:val="00920540"/>
    <w:rsid w:val="00920F36"/>
    <w:rsid w:val="00922697"/>
    <w:rsid w:val="00922F8C"/>
    <w:rsid w:val="0092325A"/>
    <w:rsid w:val="00924BD8"/>
    <w:rsid w:val="009262FA"/>
    <w:rsid w:val="0092657B"/>
    <w:rsid w:val="00927A82"/>
    <w:rsid w:val="009314DA"/>
    <w:rsid w:val="00931700"/>
    <w:rsid w:val="00933951"/>
    <w:rsid w:val="00935B43"/>
    <w:rsid w:val="009364E2"/>
    <w:rsid w:val="009371D6"/>
    <w:rsid w:val="00937BFF"/>
    <w:rsid w:val="009400A1"/>
    <w:rsid w:val="009410FA"/>
    <w:rsid w:val="009430F7"/>
    <w:rsid w:val="00945D30"/>
    <w:rsid w:val="00946916"/>
    <w:rsid w:val="00947045"/>
    <w:rsid w:val="009475A6"/>
    <w:rsid w:val="0094793F"/>
    <w:rsid w:val="00950C28"/>
    <w:rsid w:val="00951993"/>
    <w:rsid w:val="0095216E"/>
    <w:rsid w:val="00952D7A"/>
    <w:rsid w:val="00953E57"/>
    <w:rsid w:val="00954170"/>
    <w:rsid w:val="0095420F"/>
    <w:rsid w:val="00954CC0"/>
    <w:rsid w:val="00955BB4"/>
    <w:rsid w:val="00955C25"/>
    <w:rsid w:val="00956BB5"/>
    <w:rsid w:val="009572E5"/>
    <w:rsid w:val="00957676"/>
    <w:rsid w:val="009617E7"/>
    <w:rsid w:val="009621B2"/>
    <w:rsid w:val="00963A1A"/>
    <w:rsid w:val="00963E1E"/>
    <w:rsid w:val="00964590"/>
    <w:rsid w:val="009653DC"/>
    <w:rsid w:val="0096654A"/>
    <w:rsid w:val="009677E3"/>
    <w:rsid w:val="00971187"/>
    <w:rsid w:val="00971196"/>
    <w:rsid w:val="009727AA"/>
    <w:rsid w:val="00973755"/>
    <w:rsid w:val="00976040"/>
    <w:rsid w:val="00980736"/>
    <w:rsid w:val="009807A1"/>
    <w:rsid w:val="00981704"/>
    <w:rsid w:val="0098175A"/>
    <w:rsid w:val="0098182C"/>
    <w:rsid w:val="00981D80"/>
    <w:rsid w:val="00983F39"/>
    <w:rsid w:val="00984390"/>
    <w:rsid w:val="00985839"/>
    <w:rsid w:val="0099125B"/>
    <w:rsid w:val="00992952"/>
    <w:rsid w:val="00992D61"/>
    <w:rsid w:val="00995929"/>
    <w:rsid w:val="00995C91"/>
    <w:rsid w:val="00995EE7"/>
    <w:rsid w:val="00996652"/>
    <w:rsid w:val="00996BF1"/>
    <w:rsid w:val="00997009"/>
    <w:rsid w:val="0099745E"/>
    <w:rsid w:val="009A03A3"/>
    <w:rsid w:val="009A2ACF"/>
    <w:rsid w:val="009A306E"/>
    <w:rsid w:val="009A481E"/>
    <w:rsid w:val="009A5D1F"/>
    <w:rsid w:val="009B0257"/>
    <w:rsid w:val="009B03BC"/>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06"/>
    <w:rsid w:val="009C3DB4"/>
    <w:rsid w:val="009C3F13"/>
    <w:rsid w:val="009C43FC"/>
    <w:rsid w:val="009C5A80"/>
    <w:rsid w:val="009C5F03"/>
    <w:rsid w:val="009C7C8F"/>
    <w:rsid w:val="009D0450"/>
    <w:rsid w:val="009D1594"/>
    <w:rsid w:val="009D1FBA"/>
    <w:rsid w:val="009D332F"/>
    <w:rsid w:val="009D580B"/>
    <w:rsid w:val="009D6294"/>
    <w:rsid w:val="009D7B82"/>
    <w:rsid w:val="009E024C"/>
    <w:rsid w:val="009E05B6"/>
    <w:rsid w:val="009E590F"/>
    <w:rsid w:val="009E6ACF"/>
    <w:rsid w:val="009F0C32"/>
    <w:rsid w:val="009F1649"/>
    <w:rsid w:val="009F461F"/>
    <w:rsid w:val="00A006D3"/>
    <w:rsid w:val="00A01305"/>
    <w:rsid w:val="00A01EEF"/>
    <w:rsid w:val="00A0259C"/>
    <w:rsid w:val="00A036CB"/>
    <w:rsid w:val="00A0546A"/>
    <w:rsid w:val="00A05EC0"/>
    <w:rsid w:val="00A061CA"/>
    <w:rsid w:val="00A06AAA"/>
    <w:rsid w:val="00A07A49"/>
    <w:rsid w:val="00A10E38"/>
    <w:rsid w:val="00A11502"/>
    <w:rsid w:val="00A12ECE"/>
    <w:rsid w:val="00A135B3"/>
    <w:rsid w:val="00A1434D"/>
    <w:rsid w:val="00A14953"/>
    <w:rsid w:val="00A167B9"/>
    <w:rsid w:val="00A16CDB"/>
    <w:rsid w:val="00A176A1"/>
    <w:rsid w:val="00A17DB5"/>
    <w:rsid w:val="00A20A09"/>
    <w:rsid w:val="00A20C64"/>
    <w:rsid w:val="00A224C0"/>
    <w:rsid w:val="00A22A14"/>
    <w:rsid w:val="00A23526"/>
    <w:rsid w:val="00A27149"/>
    <w:rsid w:val="00A2793B"/>
    <w:rsid w:val="00A30105"/>
    <w:rsid w:val="00A31ADE"/>
    <w:rsid w:val="00A31FA7"/>
    <w:rsid w:val="00A348D2"/>
    <w:rsid w:val="00A35D3C"/>
    <w:rsid w:val="00A3616F"/>
    <w:rsid w:val="00A377FE"/>
    <w:rsid w:val="00A40E0E"/>
    <w:rsid w:val="00A41C95"/>
    <w:rsid w:val="00A42739"/>
    <w:rsid w:val="00A43393"/>
    <w:rsid w:val="00A43649"/>
    <w:rsid w:val="00A442F1"/>
    <w:rsid w:val="00A46ABD"/>
    <w:rsid w:val="00A46C18"/>
    <w:rsid w:val="00A470CE"/>
    <w:rsid w:val="00A47F1E"/>
    <w:rsid w:val="00A50344"/>
    <w:rsid w:val="00A503E9"/>
    <w:rsid w:val="00A50E65"/>
    <w:rsid w:val="00A52058"/>
    <w:rsid w:val="00A52E2E"/>
    <w:rsid w:val="00A52F63"/>
    <w:rsid w:val="00A55536"/>
    <w:rsid w:val="00A5613C"/>
    <w:rsid w:val="00A56CA0"/>
    <w:rsid w:val="00A570EE"/>
    <w:rsid w:val="00A57C48"/>
    <w:rsid w:val="00A57EB2"/>
    <w:rsid w:val="00A608F5"/>
    <w:rsid w:val="00A62463"/>
    <w:rsid w:val="00A6391E"/>
    <w:rsid w:val="00A63C0B"/>
    <w:rsid w:val="00A649D3"/>
    <w:rsid w:val="00A656FD"/>
    <w:rsid w:val="00A6645C"/>
    <w:rsid w:val="00A66A68"/>
    <w:rsid w:val="00A67837"/>
    <w:rsid w:val="00A70423"/>
    <w:rsid w:val="00A70863"/>
    <w:rsid w:val="00A721B8"/>
    <w:rsid w:val="00A727FC"/>
    <w:rsid w:val="00A72E35"/>
    <w:rsid w:val="00A7300A"/>
    <w:rsid w:val="00A7414F"/>
    <w:rsid w:val="00A7627C"/>
    <w:rsid w:val="00A81405"/>
    <w:rsid w:val="00A82114"/>
    <w:rsid w:val="00A82FF0"/>
    <w:rsid w:val="00A83207"/>
    <w:rsid w:val="00A83BED"/>
    <w:rsid w:val="00A8488F"/>
    <w:rsid w:val="00A85DA3"/>
    <w:rsid w:val="00A86BC6"/>
    <w:rsid w:val="00A87D4F"/>
    <w:rsid w:val="00A92670"/>
    <w:rsid w:val="00A96434"/>
    <w:rsid w:val="00A96AAF"/>
    <w:rsid w:val="00A979BC"/>
    <w:rsid w:val="00A97F60"/>
    <w:rsid w:val="00AA03B1"/>
    <w:rsid w:val="00AA2944"/>
    <w:rsid w:val="00AA2A82"/>
    <w:rsid w:val="00AA3179"/>
    <w:rsid w:val="00AB0B41"/>
    <w:rsid w:val="00AB1635"/>
    <w:rsid w:val="00AB297D"/>
    <w:rsid w:val="00AB759C"/>
    <w:rsid w:val="00AB7830"/>
    <w:rsid w:val="00AC031E"/>
    <w:rsid w:val="00AC31F2"/>
    <w:rsid w:val="00AC35C4"/>
    <w:rsid w:val="00AC3DCF"/>
    <w:rsid w:val="00AC4154"/>
    <w:rsid w:val="00AC587E"/>
    <w:rsid w:val="00AD0413"/>
    <w:rsid w:val="00AD1058"/>
    <w:rsid w:val="00AD18B4"/>
    <w:rsid w:val="00AD4FB0"/>
    <w:rsid w:val="00AD7F13"/>
    <w:rsid w:val="00AE04A8"/>
    <w:rsid w:val="00AE117D"/>
    <w:rsid w:val="00AE1842"/>
    <w:rsid w:val="00AE1843"/>
    <w:rsid w:val="00AE1EEC"/>
    <w:rsid w:val="00AE23F9"/>
    <w:rsid w:val="00AE2430"/>
    <w:rsid w:val="00AE4000"/>
    <w:rsid w:val="00AE52CE"/>
    <w:rsid w:val="00AE5452"/>
    <w:rsid w:val="00AE5EF5"/>
    <w:rsid w:val="00AE6188"/>
    <w:rsid w:val="00AE7AF0"/>
    <w:rsid w:val="00AF258A"/>
    <w:rsid w:val="00AF4AE5"/>
    <w:rsid w:val="00AF5D1E"/>
    <w:rsid w:val="00AF6D11"/>
    <w:rsid w:val="00B01B17"/>
    <w:rsid w:val="00B04103"/>
    <w:rsid w:val="00B047E9"/>
    <w:rsid w:val="00B050FB"/>
    <w:rsid w:val="00B05867"/>
    <w:rsid w:val="00B07BDD"/>
    <w:rsid w:val="00B10EC0"/>
    <w:rsid w:val="00B123FF"/>
    <w:rsid w:val="00B134B6"/>
    <w:rsid w:val="00B142F4"/>
    <w:rsid w:val="00B14448"/>
    <w:rsid w:val="00B16061"/>
    <w:rsid w:val="00B1645D"/>
    <w:rsid w:val="00B16CC2"/>
    <w:rsid w:val="00B17989"/>
    <w:rsid w:val="00B17C66"/>
    <w:rsid w:val="00B17DAF"/>
    <w:rsid w:val="00B17E1E"/>
    <w:rsid w:val="00B21C56"/>
    <w:rsid w:val="00B24AE7"/>
    <w:rsid w:val="00B25103"/>
    <w:rsid w:val="00B27A8F"/>
    <w:rsid w:val="00B27B2E"/>
    <w:rsid w:val="00B31421"/>
    <w:rsid w:val="00B31D2B"/>
    <w:rsid w:val="00B31E2C"/>
    <w:rsid w:val="00B32E44"/>
    <w:rsid w:val="00B336AA"/>
    <w:rsid w:val="00B34173"/>
    <w:rsid w:val="00B34B98"/>
    <w:rsid w:val="00B362ED"/>
    <w:rsid w:val="00B36952"/>
    <w:rsid w:val="00B375B6"/>
    <w:rsid w:val="00B40432"/>
    <w:rsid w:val="00B410C1"/>
    <w:rsid w:val="00B4166B"/>
    <w:rsid w:val="00B418ED"/>
    <w:rsid w:val="00B42554"/>
    <w:rsid w:val="00B42703"/>
    <w:rsid w:val="00B43502"/>
    <w:rsid w:val="00B4391E"/>
    <w:rsid w:val="00B43ED0"/>
    <w:rsid w:val="00B45081"/>
    <w:rsid w:val="00B4549F"/>
    <w:rsid w:val="00B46290"/>
    <w:rsid w:val="00B46384"/>
    <w:rsid w:val="00B46FA7"/>
    <w:rsid w:val="00B503D0"/>
    <w:rsid w:val="00B513B4"/>
    <w:rsid w:val="00B514DC"/>
    <w:rsid w:val="00B522AA"/>
    <w:rsid w:val="00B56E38"/>
    <w:rsid w:val="00B60A84"/>
    <w:rsid w:val="00B60AED"/>
    <w:rsid w:val="00B60B0D"/>
    <w:rsid w:val="00B610DD"/>
    <w:rsid w:val="00B627D5"/>
    <w:rsid w:val="00B62948"/>
    <w:rsid w:val="00B62AB3"/>
    <w:rsid w:val="00B63B5B"/>
    <w:rsid w:val="00B64AD4"/>
    <w:rsid w:val="00B64E8C"/>
    <w:rsid w:val="00B64E9D"/>
    <w:rsid w:val="00B6579A"/>
    <w:rsid w:val="00B678D4"/>
    <w:rsid w:val="00B708E8"/>
    <w:rsid w:val="00B711F9"/>
    <w:rsid w:val="00B734FD"/>
    <w:rsid w:val="00B738CA"/>
    <w:rsid w:val="00B7404A"/>
    <w:rsid w:val="00B75AC6"/>
    <w:rsid w:val="00B8144B"/>
    <w:rsid w:val="00B81F91"/>
    <w:rsid w:val="00B839BA"/>
    <w:rsid w:val="00B8685C"/>
    <w:rsid w:val="00B86A2D"/>
    <w:rsid w:val="00B86C35"/>
    <w:rsid w:val="00B86DD8"/>
    <w:rsid w:val="00B87C14"/>
    <w:rsid w:val="00B92703"/>
    <w:rsid w:val="00B93072"/>
    <w:rsid w:val="00B94EFB"/>
    <w:rsid w:val="00B9564E"/>
    <w:rsid w:val="00B96525"/>
    <w:rsid w:val="00B974AE"/>
    <w:rsid w:val="00B97C18"/>
    <w:rsid w:val="00B97EC1"/>
    <w:rsid w:val="00BA1692"/>
    <w:rsid w:val="00BA1BBA"/>
    <w:rsid w:val="00BA2267"/>
    <w:rsid w:val="00BA2E58"/>
    <w:rsid w:val="00BA3548"/>
    <w:rsid w:val="00BA3C49"/>
    <w:rsid w:val="00BA5315"/>
    <w:rsid w:val="00BA54F1"/>
    <w:rsid w:val="00BA7A87"/>
    <w:rsid w:val="00BA7C33"/>
    <w:rsid w:val="00BB07FC"/>
    <w:rsid w:val="00BB0B67"/>
    <w:rsid w:val="00BB2970"/>
    <w:rsid w:val="00BC34F6"/>
    <w:rsid w:val="00BC4EF0"/>
    <w:rsid w:val="00BC6E99"/>
    <w:rsid w:val="00BC7C00"/>
    <w:rsid w:val="00BD0CA7"/>
    <w:rsid w:val="00BD1EFB"/>
    <w:rsid w:val="00BD223A"/>
    <w:rsid w:val="00BD2B9E"/>
    <w:rsid w:val="00BD57C8"/>
    <w:rsid w:val="00BD5879"/>
    <w:rsid w:val="00BD5A0C"/>
    <w:rsid w:val="00BD5B58"/>
    <w:rsid w:val="00BD73F1"/>
    <w:rsid w:val="00BE0E15"/>
    <w:rsid w:val="00BE3711"/>
    <w:rsid w:val="00BE3D8C"/>
    <w:rsid w:val="00BE4D14"/>
    <w:rsid w:val="00BE5CF2"/>
    <w:rsid w:val="00BE72E5"/>
    <w:rsid w:val="00BF067E"/>
    <w:rsid w:val="00BF22E7"/>
    <w:rsid w:val="00BF2883"/>
    <w:rsid w:val="00BF63CC"/>
    <w:rsid w:val="00BF6A00"/>
    <w:rsid w:val="00BF6FA9"/>
    <w:rsid w:val="00BF7497"/>
    <w:rsid w:val="00BF7C90"/>
    <w:rsid w:val="00C000AC"/>
    <w:rsid w:val="00C00429"/>
    <w:rsid w:val="00C00EEE"/>
    <w:rsid w:val="00C02033"/>
    <w:rsid w:val="00C05FD9"/>
    <w:rsid w:val="00C06BBC"/>
    <w:rsid w:val="00C06C54"/>
    <w:rsid w:val="00C07703"/>
    <w:rsid w:val="00C07949"/>
    <w:rsid w:val="00C105ED"/>
    <w:rsid w:val="00C109F0"/>
    <w:rsid w:val="00C11211"/>
    <w:rsid w:val="00C11925"/>
    <w:rsid w:val="00C120C1"/>
    <w:rsid w:val="00C129D7"/>
    <w:rsid w:val="00C12B50"/>
    <w:rsid w:val="00C13AC2"/>
    <w:rsid w:val="00C13E18"/>
    <w:rsid w:val="00C16BE6"/>
    <w:rsid w:val="00C20BEA"/>
    <w:rsid w:val="00C21E38"/>
    <w:rsid w:val="00C241D4"/>
    <w:rsid w:val="00C2433C"/>
    <w:rsid w:val="00C24C84"/>
    <w:rsid w:val="00C24D43"/>
    <w:rsid w:val="00C24F5B"/>
    <w:rsid w:val="00C250E8"/>
    <w:rsid w:val="00C26014"/>
    <w:rsid w:val="00C2620B"/>
    <w:rsid w:val="00C264F8"/>
    <w:rsid w:val="00C27BA5"/>
    <w:rsid w:val="00C27D23"/>
    <w:rsid w:val="00C31313"/>
    <w:rsid w:val="00C320B6"/>
    <w:rsid w:val="00C32874"/>
    <w:rsid w:val="00C33E7B"/>
    <w:rsid w:val="00C37286"/>
    <w:rsid w:val="00C405D9"/>
    <w:rsid w:val="00C41668"/>
    <w:rsid w:val="00C4206E"/>
    <w:rsid w:val="00C431FA"/>
    <w:rsid w:val="00C43488"/>
    <w:rsid w:val="00C44F7A"/>
    <w:rsid w:val="00C452D9"/>
    <w:rsid w:val="00C45666"/>
    <w:rsid w:val="00C47754"/>
    <w:rsid w:val="00C47D30"/>
    <w:rsid w:val="00C500E2"/>
    <w:rsid w:val="00C5024B"/>
    <w:rsid w:val="00C533BD"/>
    <w:rsid w:val="00C54452"/>
    <w:rsid w:val="00C557BA"/>
    <w:rsid w:val="00C56774"/>
    <w:rsid w:val="00C5681E"/>
    <w:rsid w:val="00C5784C"/>
    <w:rsid w:val="00C600E8"/>
    <w:rsid w:val="00C62ECF"/>
    <w:rsid w:val="00C64618"/>
    <w:rsid w:val="00C66C40"/>
    <w:rsid w:val="00C67B70"/>
    <w:rsid w:val="00C70D0F"/>
    <w:rsid w:val="00C7219E"/>
    <w:rsid w:val="00C72DAA"/>
    <w:rsid w:val="00C745D1"/>
    <w:rsid w:val="00C7546F"/>
    <w:rsid w:val="00C7758D"/>
    <w:rsid w:val="00C77777"/>
    <w:rsid w:val="00C82B5D"/>
    <w:rsid w:val="00C8318D"/>
    <w:rsid w:val="00C83387"/>
    <w:rsid w:val="00C8367E"/>
    <w:rsid w:val="00C83AA5"/>
    <w:rsid w:val="00C83C98"/>
    <w:rsid w:val="00C84986"/>
    <w:rsid w:val="00C8761B"/>
    <w:rsid w:val="00C8762A"/>
    <w:rsid w:val="00C913FF"/>
    <w:rsid w:val="00C941AD"/>
    <w:rsid w:val="00C9639A"/>
    <w:rsid w:val="00C97DC8"/>
    <w:rsid w:val="00CA0153"/>
    <w:rsid w:val="00CA04A9"/>
    <w:rsid w:val="00CA424D"/>
    <w:rsid w:val="00CA4CBC"/>
    <w:rsid w:val="00CA6175"/>
    <w:rsid w:val="00CA6DB5"/>
    <w:rsid w:val="00CA74D2"/>
    <w:rsid w:val="00CA77AC"/>
    <w:rsid w:val="00CA7C5D"/>
    <w:rsid w:val="00CB0514"/>
    <w:rsid w:val="00CB089A"/>
    <w:rsid w:val="00CB0974"/>
    <w:rsid w:val="00CB4525"/>
    <w:rsid w:val="00CB4FB7"/>
    <w:rsid w:val="00CB5434"/>
    <w:rsid w:val="00CB5719"/>
    <w:rsid w:val="00CB596E"/>
    <w:rsid w:val="00CB6DEB"/>
    <w:rsid w:val="00CB72AF"/>
    <w:rsid w:val="00CB7359"/>
    <w:rsid w:val="00CC0133"/>
    <w:rsid w:val="00CC0B13"/>
    <w:rsid w:val="00CC0BE0"/>
    <w:rsid w:val="00CC18C3"/>
    <w:rsid w:val="00CC4530"/>
    <w:rsid w:val="00CC56BB"/>
    <w:rsid w:val="00CC63DD"/>
    <w:rsid w:val="00CC6CA7"/>
    <w:rsid w:val="00CD18B1"/>
    <w:rsid w:val="00CD1D5F"/>
    <w:rsid w:val="00CD28D1"/>
    <w:rsid w:val="00CD29B7"/>
    <w:rsid w:val="00CD30D0"/>
    <w:rsid w:val="00CD54A9"/>
    <w:rsid w:val="00CE124A"/>
    <w:rsid w:val="00CE2A97"/>
    <w:rsid w:val="00CE370A"/>
    <w:rsid w:val="00CE45DD"/>
    <w:rsid w:val="00CE4D2A"/>
    <w:rsid w:val="00CF0155"/>
    <w:rsid w:val="00CF15DB"/>
    <w:rsid w:val="00CF2C23"/>
    <w:rsid w:val="00CF2EC3"/>
    <w:rsid w:val="00CF3927"/>
    <w:rsid w:val="00CF39E9"/>
    <w:rsid w:val="00CF3BCD"/>
    <w:rsid w:val="00CF44B0"/>
    <w:rsid w:val="00CF4C62"/>
    <w:rsid w:val="00CF4DED"/>
    <w:rsid w:val="00CF79CE"/>
    <w:rsid w:val="00D00B5B"/>
    <w:rsid w:val="00D0206C"/>
    <w:rsid w:val="00D0502F"/>
    <w:rsid w:val="00D0697C"/>
    <w:rsid w:val="00D06A84"/>
    <w:rsid w:val="00D07F62"/>
    <w:rsid w:val="00D10B90"/>
    <w:rsid w:val="00D113F1"/>
    <w:rsid w:val="00D118DA"/>
    <w:rsid w:val="00D12387"/>
    <w:rsid w:val="00D12577"/>
    <w:rsid w:val="00D13663"/>
    <w:rsid w:val="00D13E3F"/>
    <w:rsid w:val="00D149A1"/>
    <w:rsid w:val="00D14F2A"/>
    <w:rsid w:val="00D17284"/>
    <w:rsid w:val="00D17B15"/>
    <w:rsid w:val="00D20058"/>
    <w:rsid w:val="00D20884"/>
    <w:rsid w:val="00D20D3E"/>
    <w:rsid w:val="00D22687"/>
    <w:rsid w:val="00D24EDB"/>
    <w:rsid w:val="00D251BB"/>
    <w:rsid w:val="00D256D4"/>
    <w:rsid w:val="00D25C07"/>
    <w:rsid w:val="00D260E2"/>
    <w:rsid w:val="00D26951"/>
    <w:rsid w:val="00D2779E"/>
    <w:rsid w:val="00D27FD3"/>
    <w:rsid w:val="00D325C8"/>
    <w:rsid w:val="00D32759"/>
    <w:rsid w:val="00D340A4"/>
    <w:rsid w:val="00D340CA"/>
    <w:rsid w:val="00D34291"/>
    <w:rsid w:val="00D404D5"/>
    <w:rsid w:val="00D40A73"/>
    <w:rsid w:val="00D40EA0"/>
    <w:rsid w:val="00D41193"/>
    <w:rsid w:val="00D4162D"/>
    <w:rsid w:val="00D4240E"/>
    <w:rsid w:val="00D42F1B"/>
    <w:rsid w:val="00D4392D"/>
    <w:rsid w:val="00D45F62"/>
    <w:rsid w:val="00D5110F"/>
    <w:rsid w:val="00D513E0"/>
    <w:rsid w:val="00D5168F"/>
    <w:rsid w:val="00D524BC"/>
    <w:rsid w:val="00D5353F"/>
    <w:rsid w:val="00D541BE"/>
    <w:rsid w:val="00D546FB"/>
    <w:rsid w:val="00D550D9"/>
    <w:rsid w:val="00D60AD8"/>
    <w:rsid w:val="00D6135D"/>
    <w:rsid w:val="00D61844"/>
    <w:rsid w:val="00D61AA5"/>
    <w:rsid w:val="00D652FC"/>
    <w:rsid w:val="00D6733D"/>
    <w:rsid w:val="00D71699"/>
    <w:rsid w:val="00D72B69"/>
    <w:rsid w:val="00D73493"/>
    <w:rsid w:val="00D74098"/>
    <w:rsid w:val="00D74264"/>
    <w:rsid w:val="00D749C9"/>
    <w:rsid w:val="00D74DEF"/>
    <w:rsid w:val="00D777C4"/>
    <w:rsid w:val="00D80578"/>
    <w:rsid w:val="00D8102F"/>
    <w:rsid w:val="00D81AA3"/>
    <w:rsid w:val="00D81C1F"/>
    <w:rsid w:val="00D83636"/>
    <w:rsid w:val="00D8553D"/>
    <w:rsid w:val="00D85F98"/>
    <w:rsid w:val="00D86455"/>
    <w:rsid w:val="00D869C3"/>
    <w:rsid w:val="00D905D5"/>
    <w:rsid w:val="00D912FC"/>
    <w:rsid w:val="00D91AE1"/>
    <w:rsid w:val="00DA151F"/>
    <w:rsid w:val="00DA1684"/>
    <w:rsid w:val="00DA397A"/>
    <w:rsid w:val="00DA3B92"/>
    <w:rsid w:val="00DA4689"/>
    <w:rsid w:val="00DA474C"/>
    <w:rsid w:val="00DA4891"/>
    <w:rsid w:val="00DA4926"/>
    <w:rsid w:val="00DA6B7D"/>
    <w:rsid w:val="00DB02C0"/>
    <w:rsid w:val="00DB0357"/>
    <w:rsid w:val="00DB2227"/>
    <w:rsid w:val="00DB23F6"/>
    <w:rsid w:val="00DB284F"/>
    <w:rsid w:val="00DB39B4"/>
    <w:rsid w:val="00DB3E0A"/>
    <w:rsid w:val="00DB5D01"/>
    <w:rsid w:val="00DB79E4"/>
    <w:rsid w:val="00DC06A4"/>
    <w:rsid w:val="00DC0ACA"/>
    <w:rsid w:val="00DC1684"/>
    <w:rsid w:val="00DC2BF8"/>
    <w:rsid w:val="00DC3459"/>
    <w:rsid w:val="00DC3B22"/>
    <w:rsid w:val="00DD0D69"/>
    <w:rsid w:val="00DD26E3"/>
    <w:rsid w:val="00DD4EF2"/>
    <w:rsid w:val="00DD7636"/>
    <w:rsid w:val="00DE16CD"/>
    <w:rsid w:val="00DE32E5"/>
    <w:rsid w:val="00DE3605"/>
    <w:rsid w:val="00DE3946"/>
    <w:rsid w:val="00DE44DB"/>
    <w:rsid w:val="00DE4881"/>
    <w:rsid w:val="00DE4AD3"/>
    <w:rsid w:val="00DE5661"/>
    <w:rsid w:val="00DE68B4"/>
    <w:rsid w:val="00DF09B1"/>
    <w:rsid w:val="00DF14B9"/>
    <w:rsid w:val="00DF26B2"/>
    <w:rsid w:val="00DF4DDE"/>
    <w:rsid w:val="00DF5762"/>
    <w:rsid w:val="00DF73C4"/>
    <w:rsid w:val="00DF76B9"/>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666"/>
    <w:rsid w:val="00E14EC2"/>
    <w:rsid w:val="00E151D6"/>
    <w:rsid w:val="00E15329"/>
    <w:rsid w:val="00E15664"/>
    <w:rsid w:val="00E15A03"/>
    <w:rsid w:val="00E167E1"/>
    <w:rsid w:val="00E21E8C"/>
    <w:rsid w:val="00E228D6"/>
    <w:rsid w:val="00E250B5"/>
    <w:rsid w:val="00E26155"/>
    <w:rsid w:val="00E2708D"/>
    <w:rsid w:val="00E270E6"/>
    <w:rsid w:val="00E2770A"/>
    <w:rsid w:val="00E33737"/>
    <w:rsid w:val="00E33CD1"/>
    <w:rsid w:val="00E40C06"/>
    <w:rsid w:val="00E40F6F"/>
    <w:rsid w:val="00E42717"/>
    <w:rsid w:val="00E43DFA"/>
    <w:rsid w:val="00E43E30"/>
    <w:rsid w:val="00E44250"/>
    <w:rsid w:val="00E45553"/>
    <w:rsid w:val="00E4639E"/>
    <w:rsid w:val="00E47E96"/>
    <w:rsid w:val="00E510DC"/>
    <w:rsid w:val="00E53631"/>
    <w:rsid w:val="00E5420C"/>
    <w:rsid w:val="00E56339"/>
    <w:rsid w:val="00E56ECC"/>
    <w:rsid w:val="00E572EF"/>
    <w:rsid w:val="00E5762D"/>
    <w:rsid w:val="00E57FEE"/>
    <w:rsid w:val="00E629C3"/>
    <w:rsid w:val="00E63001"/>
    <w:rsid w:val="00E667B4"/>
    <w:rsid w:val="00E715FD"/>
    <w:rsid w:val="00E71601"/>
    <w:rsid w:val="00E71F11"/>
    <w:rsid w:val="00E729F5"/>
    <w:rsid w:val="00E736B3"/>
    <w:rsid w:val="00E73C8D"/>
    <w:rsid w:val="00E758D8"/>
    <w:rsid w:val="00E76BE0"/>
    <w:rsid w:val="00E7728D"/>
    <w:rsid w:val="00E7795C"/>
    <w:rsid w:val="00E77F48"/>
    <w:rsid w:val="00E80B69"/>
    <w:rsid w:val="00E83C37"/>
    <w:rsid w:val="00E87B8E"/>
    <w:rsid w:val="00E900D1"/>
    <w:rsid w:val="00E90673"/>
    <w:rsid w:val="00E92149"/>
    <w:rsid w:val="00E92613"/>
    <w:rsid w:val="00E926EA"/>
    <w:rsid w:val="00E930E1"/>
    <w:rsid w:val="00E932CE"/>
    <w:rsid w:val="00E9330B"/>
    <w:rsid w:val="00E937F2"/>
    <w:rsid w:val="00E96BC6"/>
    <w:rsid w:val="00E96D3E"/>
    <w:rsid w:val="00E976C6"/>
    <w:rsid w:val="00EA00F3"/>
    <w:rsid w:val="00EA07A3"/>
    <w:rsid w:val="00EA0FFB"/>
    <w:rsid w:val="00EA1938"/>
    <w:rsid w:val="00EA1DF8"/>
    <w:rsid w:val="00EA3A4B"/>
    <w:rsid w:val="00EA4F03"/>
    <w:rsid w:val="00EA6C48"/>
    <w:rsid w:val="00EA71E1"/>
    <w:rsid w:val="00EB0107"/>
    <w:rsid w:val="00EB0AE8"/>
    <w:rsid w:val="00EB26CD"/>
    <w:rsid w:val="00EB3306"/>
    <w:rsid w:val="00EB3FB0"/>
    <w:rsid w:val="00EB435C"/>
    <w:rsid w:val="00EB4C4B"/>
    <w:rsid w:val="00EB4F26"/>
    <w:rsid w:val="00EB5A09"/>
    <w:rsid w:val="00EB5B49"/>
    <w:rsid w:val="00EB6DDD"/>
    <w:rsid w:val="00EB6E94"/>
    <w:rsid w:val="00EC1C37"/>
    <w:rsid w:val="00EC4220"/>
    <w:rsid w:val="00EC4A33"/>
    <w:rsid w:val="00EC4A87"/>
    <w:rsid w:val="00EC6271"/>
    <w:rsid w:val="00EC7556"/>
    <w:rsid w:val="00EC7A99"/>
    <w:rsid w:val="00ED086D"/>
    <w:rsid w:val="00ED0F0B"/>
    <w:rsid w:val="00ED1036"/>
    <w:rsid w:val="00ED2EBC"/>
    <w:rsid w:val="00ED3AF2"/>
    <w:rsid w:val="00ED4242"/>
    <w:rsid w:val="00ED4755"/>
    <w:rsid w:val="00ED584C"/>
    <w:rsid w:val="00ED7431"/>
    <w:rsid w:val="00EE0519"/>
    <w:rsid w:val="00EE2179"/>
    <w:rsid w:val="00EE2381"/>
    <w:rsid w:val="00EE3BFD"/>
    <w:rsid w:val="00EE5A58"/>
    <w:rsid w:val="00EE64AA"/>
    <w:rsid w:val="00EE77EC"/>
    <w:rsid w:val="00EF0CFD"/>
    <w:rsid w:val="00EF0E9B"/>
    <w:rsid w:val="00EF1BA6"/>
    <w:rsid w:val="00EF3AB4"/>
    <w:rsid w:val="00EF4866"/>
    <w:rsid w:val="00EF6708"/>
    <w:rsid w:val="00EF6DD7"/>
    <w:rsid w:val="00EF754F"/>
    <w:rsid w:val="00F004E9"/>
    <w:rsid w:val="00F010EE"/>
    <w:rsid w:val="00F02332"/>
    <w:rsid w:val="00F0467A"/>
    <w:rsid w:val="00F0649C"/>
    <w:rsid w:val="00F07952"/>
    <w:rsid w:val="00F10AC6"/>
    <w:rsid w:val="00F20E61"/>
    <w:rsid w:val="00F2303B"/>
    <w:rsid w:val="00F23656"/>
    <w:rsid w:val="00F238B5"/>
    <w:rsid w:val="00F257D4"/>
    <w:rsid w:val="00F25A44"/>
    <w:rsid w:val="00F25F45"/>
    <w:rsid w:val="00F26811"/>
    <w:rsid w:val="00F26C08"/>
    <w:rsid w:val="00F336CC"/>
    <w:rsid w:val="00F33EFF"/>
    <w:rsid w:val="00F34FD9"/>
    <w:rsid w:val="00F35B03"/>
    <w:rsid w:val="00F36121"/>
    <w:rsid w:val="00F36EA1"/>
    <w:rsid w:val="00F3743A"/>
    <w:rsid w:val="00F37FA5"/>
    <w:rsid w:val="00F40144"/>
    <w:rsid w:val="00F40265"/>
    <w:rsid w:val="00F42DF2"/>
    <w:rsid w:val="00F44415"/>
    <w:rsid w:val="00F44691"/>
    <w:rsid w:val="00F448CA"/>
    <w:rsid w:val="00F45123"/>
    <w:rsid w:val="00F4578F"/>
    <w:rsid w:val="00F46149"/>
    <w:rsid w:val="00F46952"/>
    <w:rsid w:val="00F50086"/>
    <w:rsid w:val="00F50497"/>
    <w:rsid w:val="00F52603"/>
    <w:rsid w:val="00F52760"/>
    <w:rsid w:val="00F52E2D"/>
    <w:rsid w:val="00F5444B"/>
    <w:rsid w:val="00F608C1"/>
    <w:rsid w:val="00F60A53"/>
    <w:rsid w:val="00F61230"/>
    <w:rsid w:val="00F62F45"/>
    <w:rsid w:val="00F6309B"/>
    <w:rsid w:val="00F64615"/>
    <w:rsid w:val="00F65669"/>
    <w:rsid w:val="00F659BB"/>
    <w:rsid w:val="00F65E67"/>
    <w:rsid w:val="00F701B3"/>
    <w:rsid w:val="00F7123B"/>
    <w:rsid w:val="00F71993"/>
    <w:rsid w:val="00F72BBB"/>
    <w:rsid w:val="00F735E8"/>
    <w:rsid w:val="00F739F2"/>
    <w:rsid w:val="00F73CCF"/>
    <w:rsid w:val="00F74FE5"/>
    <w:rsid w:val="00F750B6"/>
    <w:rsid w:val="00F76B07"/>
    <w:rsid w:val="00F80AE3"/>
    <w:rsid w:val="00F8360A"/>
    <w:rsid w:val="00F83B96"/>
    <w:rsid w:val="00F849DF"/>
    <w:rsid w:val="00F8600D"/>
    <w:rsid w:val="00F8786B"/>
    <w:rsid w:val="00F90530"/>
    <w:rsid w:val="00F91D8A"/>
    <w:rsid w:val="00F93915"/>
    <w:rsid w:val="00F94304"/>
    <w:rsid w:val="00F943F5"/>
    <w:rsid w:val="00F94501"/>
    <w:rsid w:val="00F94AF9"/>
    <w:rsid w:val="00F94F1B"/>
    <w:rsid w:val="00F957AF"/>
    <w:rsid w:val="00F96174"/>
    <w:rsid w:val="00FA08E4"/>
    <w:rsid w:val="00FA1A11"/>
    <w:rsid w:val="00FA2515"/>
    <w:rsid w:val="00FA269B"/>
    <w:rsid w:val="00FA340A"/>
    <w:rsid w:val="00FA4F9B"/>
    <w:rsid w:val="00FA5DAA"/>
    <w:rsid w:val="00FA710D"/>
    <w:rsid w:val="00FB0D18"/>
    <w:rsid w:val="00FB0D71"/>
    <w:rsid w:val="00FB1517"/>
    <w:rsid w:val="00FB390F"/>
    <w:rsid w:val="00FB4712"/>
    <w:rsid w:val="00FB4E49"/>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0991"/>
    <w:rsid w:val="00FD1226"/>
    <w:rsid w:val="00FD4FDA"/>
    <w:rsid w:val="00FD620B"/>
    <w:rsid w:val="00FD6B02"/>
    <w:rsid w:val="00FE0037"/>
    <w:rsid w:val="00FE0B7F"/>
    <w:rsid w:val="00FE0F32"/>
    <w:rsid w:val="00FE11DF"/>
    <w:rsid w:val="00FE2E9C"/>
    <w:rsid w:val="00FE4EFF"/>
    <w:rsid w:val="00FE62AA"/>
    <w:rsid w:val="00FF047B"/>
    <w:rsid w:val="00FF2F1A"/>
    <w:rsid w:val="00FF2FB9"/>
    <w:rsid w:val="00FF364F"/>
    <w:rsid w:val="00FF41A6"/>
    <w:rsid w:val="00FF748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207477"/>
  <w15:docId w15:val="{E8F470B3-A7E9-4B92-8E2E-69DAB373B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link w:val="TextpoznpodarouChar"/>
    <w:uiPriority w:val="99"/>
    <w:semiHidden/>
    <w:rsid w:val="004202CB"/>
  </w:style>
  <w:style w:type="character" w:styleId="Znakapoznpodarou">
    <w:name w:val="footnote reference"/>
    <w:uiPriority w:val="99"/>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 w:type="character" w:customStyle="1" w:styleId="Nevyeenzmnka3">
    <w:name w:val="Nevyřešená zmínka3"/>
    <w:basedOn w:val="Standardnpsmoodstavce"/>
    <w:uiPriority w:val="99"/>
    <w:semiHidden/>
    <w:unhideWhenUsed/>
    <w:rsid w:val="00AB759C"/>
    <w:rPr>
      <w:color w:val="605E5C"/>
      <w:shd w:val="clear" w:color="auto" w:fill="E1DFDD"/>
    </w:rPr>
  </w:style>
  <w:style w:type="character" w:customStyle="1" w:styleId="TextpoznpodarouChar">
    <w:name w:val="Text pozn. pod čarou Char"/>
    <w:basedOn w:val="Standardnpsmoodstavce"/>
    <w:link w:val="Textpoznpodarou"/>
    <w:uiPriority w:val="99"/>
    <w:semiHidden/>
    <w:rsid w:val="00EF3AB4"/>
    <w:rPr>
      <w:rFonts w:ascii="Arial" w:hAnsi="Arial" w:cs="Arial"/>
      <w:sz w:val="16"/>
      <w:szCs w:val="16"/>
    </w:rPr>
  </w:style>
  <w:style w:type="character" w:customStyle="1" w:styleId="cf01">
    <w:name w:val="cf01"/>
    <w:basedOn w:val="Standardnpsmoodstavce"/>
    <w:rsid w:val="00EF3AB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26224290">
      <w:bodyDiv w:val="1"/>
      <w:marLeft w:val="0"/>
      <w:marRight w:val="0"/>
      <w:marTop w:val="0"/>
      <w:marBottom w:val="0"/>
      <w:divBdr>
        <w:top w:val="none" w:sz="0" w:space="0" w:color="auto"/>
        <w:left w:val="none" w:sz="0" w:space="0" w:color="auto"/>
        <w:bottom w:val="none" w:sz="0" w:space="0" w:color="auto"/>
        <w:right w:val="none" w:sz="0" w:space="0" w:color="auto"/>
      </w:divBdr>
    </w:div>
    <w:div w:id="32000940">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93790362">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171918904">
      <w:bodyDiv w:val="1"/>
      <w:marLeft w:val="0"/>
      <w:marRight w:val="0"/>
      <w:marTop w:val="0"/>
      <w:marBottom w:val="0"/>
      <w:divBdr>
        <w:top w:val="none" w:sz="0" w:space="0" w:color="auto"/>
        <w:left w:val="none" w:sz="0" w:space="0" w:color="auto"/>
        <w:bottom w:val="none" w:sz="0" w:space="0" w:color="auto"/>
        <w:right w:val="none" w:sz="0" w:space="0" w:color="auto"/>
      </w:divBdr>
    </w:div>
    <w:div w:id="196479142">
      <w:bodyDiv w:val="1"/>
      <w:marLeft w:val="0"/>
      <w:marRight w:val="0"/>
      <w:marTop w:val="0"/>
      <w:marBottom w:val="0"/>
      <w:divBdr>
        <w:top w:val="none" w:sz="0" w:space="0" w:color="auto"/>
        <w:left w:val="none" w:sz="0" w:space="0" w:color="auto"/>
        <w:bottom w:val="none" w:sz="0" w:space="0" w:color="auto"/>
        <w:right w:val="none" w:sz="0" w:space="0" w:color="auto"/>
      </w:divBdr>
    </w:div>
    <w:div w:id="198670851">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1783882">
      <w:bodyDiv w:val="1"/>
      <w:marLeft w:val="0"/>
      <w:marRight w:val="0"/>
      <w:marTop w:val="0"/>
      <w:marBottom w:val="0"/>
      <w:divBdr>
        <w:top w:val="none" w:sz="0" w:space="0" w:color="auto"/>
        <w:left w:val="none" w:sz="0" w:space="0" w:color="auto"/>
        <w:bottom w:val="none" w:sz="0" w:space="0" w:color="auto"/>
        <w:right w:val="none" w:sz="0" w:space="0" w:color="auto"/>
      </w:divBdr>
    </w:div>
    <w:div w:id="346177067">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358316845">
      <w:bodyDiv w:val="1"/>
      <w:marLeft w:val="0"/>
      <w:marRight w:val="0"/>
      <w:marTop w:val="0"/>
      <w:marBottom w:val="0"/>
      <w:divBdr>
        <w:top w:val="none" w:sz="0" w:space="0" w:color="auto"/>
        <w:left w:val="none" w:sz="0" w:space="0" w:color="auto"/>
        <w:bottom w:val="none" w:sz="0" w:space="0" w:color="auto"/>
        <w:right w:val="none" w:sz="0" w:space="0" w:color="auto"/>
      </w:divBdr>
    </w:div>
    <w:div w:id="410666629">
      <w:bodyDiv w:val="1"/>
      <w:marLeft w:val="0"/>
      <w:marRight w:val="0"/>
      <w:marTop w:val="0"/>
      <w:marBottom w:val="0"/>
      <w:divBdr>
        <w:top w:val="none" w:sz="0" w:space="0" w:color="auto"/>
        <w:left w:val="none" w:sz="0" w:space="0" w:color="auto"/>
        <w:bottom w:val="none" w:sz="0" w:space="0" w:color="auto"/>
        <w:right w:val="none" w:sz="0" w:space="0" w:color="auto"/>
      </w:divBdr>
    </w:div>
    <w:div w:id="418914697">
      <w:bodyDiv w:val="1"/>
      <w:marLeft w:val="0"/>
      <w:marRight w:val="0"/>
      <w:marTop w:val="0"/>
      <w:marBottom w:val="0"/>
      <w:divBdr>
        <w:top w:val="none" w:sz="0" w:space="0" w:color="auto"/>
        <w:left w:val="none" w:sz="0" w:space="0" w:color="auto"/>
        <w:bottom w:val="none" w:sz="0" w:space="0" w:color="auto"/>
        <w:right w:val="none" w:sz="0" w:space="0" w:color="auto"/>
      </w:divBdr>
    </w:div>
    <w:div w:id="446317804">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494226105">
      <w:bodyDiv w:val="1"/>
      <w:marLeft w:val="0"/>
      <w:marRight w:val="0"/>
      <w:marTop w:val="0"/>
      <w:marBottom w:val="0"/>
      <w:divBdr>
        <w:top w:val="none" w:sz="0" w:space="0" w:color="auto"/>
        <w:left w:val="none" w:sz="0" w:space="0" w:color="auto"/>
        <w:bottom w:val="none" w:sz="0" w:space="0" w:color="auto"/>
        <w:right w:val="none" w:sz="0" w:space="0" w:color="auto"/>
      </w:divBdr>
    </w:div>
    <w:div w:id="496727072">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5861847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2273546">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667100440">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840465814">
      <w:bodyDiv w:val="1"/>
      <w:marLeft w:val="0"/>
      <w:marRight w:val="0"/>
      <w:marTop w:val="0"/>
      <w:marBottom w:val="0"/>
      <w:divBdr>
        <w:top w:val="none" w:sz="0" w:space="0" w:color="auto"/>
        <w:left w:val="none" w:sz="0" w:space="0" w:color="auto"/>
        <w:bottom w:val="none" w:sz="0" w:space="0" w:color="auto"/>
        <w:right w:val="none" w:sz="0" w:space="0" w:color="auto"/>
      </w:divBdr>
    </w:div>
    <w:div w:id="842860217">
      <w:bodyDiv w:val="1"/>
      <w:marLeft w:val="0"/>
      <w:marRight w:val="0"/>
      <w:marTop w:val="0"/>
      <w:marBottom w:val="0"/>
      <w:divBdr>
        <w:top w:val="none" w:sz="0" w:space="0" w:color="auto"/>
        <w:left w:val="none" w:sz="0" w:space="0" w:color="auto"/>
        <w:bottom w:val="none" w:sz="0" w:space="0" w:color="auto"/>
        <w:right w:val="none" w:sz="0" w:space="0" w:color="auto"/>
      </w:divBdr>
    </w:div>
    <w:div w:id="854265581">
      <w:bodyDiv w:val="1"/>
      <w:marLeft w:val="0"/>
      <w:marRight w:val="0"/>
      <w:marTop w:val="0"/>
      <w:marBottom w:val="0"/>
      <w:divBdr>
        <w:top w:val="none" w:sz="0" w:space="0" w:color="auto"/>
        <w:left w:val="none" w:sz="0" w:space="0" w:color="auto"/>
        <w:bottom w:val="none" w:sz="0" w:space="0" w:color="auto"/>
        <w:right w:val="none" w:sz="0" w:space="0" w:color="auto"/>
      </w:divBdr>
    </w:div>
    <w:div w:id="879131442">
      <w:bodyDiv w:val="1"/>
      <w:marLeft w:val="0"/>
      <w:marRight w:val="0"/>
      <w:marTop w:val="0"/>
      <w:marBottom w:val="0"/>
      <w:divBdr>
        <w:top w:val="none" w:sz="0" w:space="0" w:color="auto"/>
        <w:left w:val="none" w:sz="0" w:space="0" w:color="auto"/>
        <w:bottom w:val="none" w:sz="0" w:space="0" w:color="auto"/>
        <w:right w:val="none" w:sz="0" w:space="0" w:color="auto"/>
      </w:divBdr>
    </w:div>
    <w:div w:id="893545164">
      <w:bodyDiv w:val="1"/>
      <w:marLeft w:val="0"/>
      <w:marRight w:val="0"/>
      <w:marTop w:val="0"/>
      <w:marBottom w:val="0"/>
      <w:divBdr>
        <w:top w:val="none" w:sz="0" w:space="0" w:color="auto"/>
        <w:left w:val="none" w:sz="0" w:space="0" w:color="auto"/>
        <w:bottom w:val="none" w:sz="0" w:space="0" w:color="auto"/>
        <w:right w:val="none" w:sz="0" w:space="0" w:color="auto"/>
      </w:divBdr>
    </w:div>
    <w:div w:id="92333937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08564044">
      <w:bodyDiv w:val="1"/>
      <w:marLeft w:val="0"/>
      <w:marRight w:val="0"/>
      <w:marTop w:val="0"/>
      <w:marBottom w:val="0"/>
      <w:divBdr>
        <w:top w:val="none" w:sz="0" w:space="0" w:color="auto"/>
        <w:left w:val="none" w:sz="0" w:space="0" w:color="auto"/>
        <w:bottom w:val="none" w:sz="0" w:space="0" w:color="auto"/>
        <w:right w:val="none" w:sz="0" w:space="0" w:color="auto"/>
      </w:divBdr>
    </w:div>
    <w:div w:id="1024863374">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381453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41921708">
      <w:bodyDiv w:val="1"/>
      <w:marLeft w:val="0"/>
      <w:marRight w:val="0"/>
      <w:marTop w:val="0"/>
      <w:marBottom w:val="0"/>
      <w:divBdr>
        <w:top w:val="none" w:sz="0" w:space="0" w:color="auto"/>
        <w:left w:val="none" w:sz="0" w:space="0" w:color="auto"/>
        <w:bottom w:val="none" w:sz="0" w:space="0" w:color="auto"/>
        <w:right w:val="none" w:sz="0" w:space="0" w:color="auto"/>
      </w:divBdr>
    </w:div>
    <w:div w:id="1177961262">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24832783">
      <w:bodyDiv w:val="1"/>
      <w:marLeft w:val="0"/>
      <w:marRight w:val="0"/>
      <w:marTop w:val="0"/>
      <w:marBottom w:val="0"/>
      <w:divBdr>
        <w:top w:val="none" w:sz="0" w:space="0" w:color="auto"/>
        <w:left w:val="none" w:sz="0" w:space="0" w:color="auto"/>
        <w:bottom w:val="none" w:sz="0" w:space="0" w:color="auto"/>
        <w:right w:val="none" w:sz="0" w:space="0" w:color="auto"/>
      </w:divBdr>
    </w:div>
    <w:div w:id="1241478248">
      <w:bodyDiv w:val="1"/>
      <w:marLeft w:val="0"/>
      <w:marRight w:val="0"/>
      <w:marTop w:val="0"/>
      <w:marBottom w:val="0"/>
      <w:divBdr>
        <w:top w:val="none" w:sz="0" w:space="0" w:color="auto"/>
        <w:left w:val="none" w:sz="0" w:space="0" w:color="auto"/>
        <w:bottom w:val="none" w:sz="0" w:space="0" w:color="auto"/>
        <w:right w:val="none" w:sz="0" w:space="0" w:color="auto"/>
      </w:divBdr>
    </w:div>
    <w:div w:id="1244293417">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367295729">
      <w:bodyDiv w:val="1"/>
      <w:marLeft w:val="0"/>
      <w:marRight w:val="0"/>
      <w:marTop w:val="0"/>
      <w:marBottom w:val="0"/>
      <w:divBdr>
        <w:top w:val="none" w:sz="0" w:space="0" w:color="auto"/>
        <w:left w:val="none" w:sz="0" w:space="0" w:color="auto"/>
        <w:bottom w:val="none" w:sz="0" w:space="0" w:color="auto"/>
        <w:right w:val="none" w:sz="0" w:space="0" w:color="auto"/>
      </w:divBdr>
    </w:div>
    <w:div w:id="1372611917">
      <w:bodyDiv w:val="1"/>
      <w:marLeft w:val="0"/>
      <w:marRight w:val="0"/>
      <w:marTop w:val="0"/>
      <w:marBottom w:val="0"/>
      <w:divBdr>
        <w:top w:val="none" w:sz="0" w:space="0" w:color="auto"/>
        <w:left w:val="none" w:sz="0" w:space="0" w:color="auto"/>
        <w:bottom w:val="none" w:sz="0" w:space="0" w:color="auto"/>
        <w:right w:val="none" w:sz="0" w:space="0" w:color="auto"/>
      </w:divBdr>
    </w:div>
    <w:div w:id="1376393378">
      <w:bodyDiv w:val="1"/>
      <w:marLeft w:val="0"/>
      <w:marRight w:val="0"/>
      <w:marTop w:val="0"/>
      <w:marBottom w:val="0"/>
      <w:divBdr>
        <w:top w:val="none" w:sz="0" w:space="0" w:color="auto"/>
        <w:left w:val="none" w:sz="0" w:space="0" w:color="auto"/>
        <w:bottom w:val="none" w:sz="0" w:space="0" w:color="auto"/>
        <w:right w:val="none" w:sz="0" w:space="0" w:color="auto"/>
      </w:divBdr>
    </w:div>
    <w:div w:id="1379933602">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429278834">
      <w:bodyDiv w:val="1"/>
      <w:marLeft w:val="0"/>
      <w:marRight w:val="0"/>
      <w:marTop w:val="0"/>
      <w:marBottom w:val="0"/>
      <w:divBdr>
        <w:top w:val="none" w:sz="0" w:space="0" w:color="auto"/>
        <w:left w:val="none" w:sz="0" w:space="0" w:color="auto"/>
        <w:bottom w:val="none" w:sz="0" w:space="0" w:color="auto"/>
        <w:right w:val="none" w:sz="0" w:space="0" w:color="auto"/>
      </w:divBdr>
    </w:div>
    <w:div w:id="1480539859">
      <w:bodyDiv w:val="1"/>
      <w:marLeft w:val="0"/>
      <w:marRight w:val="0"/>
      <w:marTop w:val="0"/>
      <w:marBottom w:val="0"/>
      <w:divBdr>
        <w:top w:val="none" w:sz="0" w:space="0" w:color="auto"/>
        <w:left w:val="none" w:sz="0" w:space="0" w:color="auto"/>
        <w:bottom w:val="none" w:sz="0" w:space="0" w:color="auto"/>
        <w:right w:val="none" w:sz="0" w:space="0" w:color="auto"/>
      </w:divBdr>
    </w:div>
    <w:div w:id="1498110780">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32842599">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57813925">
      <w:bodyDiv w:val="1"/>
      <w:marLeft w:val="0"/>
      <w:marRight w:val="0"/>
      <w:marTop w:val="0"/>
      <w:marBottom w:val="0"/>
      <w:divBdr>
        <w:top w:val="none" w:sz="0" w:space="0" w:color="auto"/>
        <w:left w:val="none" w:sz="0" w:space="0" w:color="auto"/>
        <w:bottom w:val="none" w:sz="0" w:space="0" w:color="auto"/>
        <w:right w:val="none" w:sz="0" w:space="0" w:color="auto"/>
      </w:divBdr>
    </w:div>
    <w:div w:id="1563252699">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627538167">
      <w:bodyDiv w:val="1"/>
      <w:marLeft w:val="0"/>
      <w:marRight w:val="0"/>
      <w:marTop w:val="0"/>
      <w:marBottom w:val="0"/>
      <w:divBdr>
        <w:top w:val="none" w:sz="0" w:space="0" w:color="auto"/>
        <w:left w:val="none" w:sz="0" w:space="0" w:color="auto"/>
        <w:bottom w:val="none" w:sz="0" w:space="0" w:color="auto"/>
        <w:right w:val="none" w:sz="0" w:space="0" w:color="auto"/>
      </w:divBdr>
    </w:div>
    <w:div w:id="1639796397">
      <w:bodyDiv w:val="1"/>
      <w:marLeft w:val="0"/>
      <w:marRight w:val="0"/>
      <w:marTop w:val="0"/>
      <w:marBottom w:val="0"/>
      <w:divBdr>
        <w:top w:val="none" w:sz="0" w:space="0" w:color="auto"/>
        <w:left w:val="none" w:sz="0" w:space="0" w:color="auto"/>
        <w:bottom w:val="none" w:sz="0" w:space="0" w:color="auto"/>
        <w:right w:val="none" w:sz="0" w:space="0" w:color="auto"/>
      </w:divBdr>
    </w:div>
    <w:div w:id="1651204473">
      <w:bodyDiv w:val="1"/>
      <w:marLeft w:val="0"/>
      <w:marRight w:val="0"/>
      <w:marTop w:val="0"/>
      <w:marBottom w:val="0"/>
      <w:divBdr>
        <w:top w:val="none" w:sz="0" w:space="0" w:color="auto"/>
        <w:left w:val="none" w:sz="0" w:space="0" w:color="auto"/>
        <w:bottom w:val="none" w:sz="0" w:space="0" w:color="auto"/>
        <w:right w:val="none" w:sz="0" w:space="0" w:color="auto"/>
      </w:divBdr>
    </w:div>
    <w:div w:id="1662343815">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79596684">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5440912">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27430534">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1888293296">
      <w:bodyDiv w:val="1"/>
      <w:marLeft w:val="0"/>
      <w:marRight w:val="0"/>
      <w:marTop w:val="0"/>
      <w:marBottom w:val="0"/>
      <w:divBdr>
        <w:top w:val="none" w:sz="0" w:space="0" w:color="auto"/>
        <w:left w:val="none" w:sz="0" w:space="0" w:color="auto"/>
        <w:bottom w:val="none" w:sz="0" w:space="0" w:color="auto"/>
        <w:right w:val="none" w:sz="0" w:space="0" w:color="auto"/>
      </w:divBdr>
    </w:div>
    <w:div w:id="1912883051">
      <w:bodyDiv w:val="1"/>
      <w:marLeft w:val="0"/>
      <w:marRight w:val="0"/>
      <w:marTop w:val="0"/>
      <w:marBottom w:val="0"/>
      <w:divBdr>
        <w:top w:val="none" w:sz="0" w:space="0" w:color="auto"/>
        <w:left w:val="none" w:sz="0" w:space="0" w:color="auto"/>
        <w:bottom w:val="none" w:sz="0" w:space="0" w:color="auto"/>
        <w:right w:val="none" w:sz="0" w:space="0" w:color="auto"/>
      </w:divBdr>
    </w:div>
    <w:div w:id="1974673447">
      <w:bodyDiv w:val="1"/>
      <w:marLeft w:val="0"/>
      <w:marRight w:val="0"/>
      <w:marTop w:val="0"/>
      <w:marBottom w:val="0"/>
      <w:divBdr>
        <w:top w:val="none" w:sz="0" w:space="0" w:color="auto"/>
        <w:left w:val="none" w:sz="0" w:space="0" w:color="auto"/>
        <w:bottom w:val="none" w:sz="0" w:space="0" w:color="auto"/>
        <w:right w:val="none" w:sz="0" w:space="0" w:color="auto"/>
      </w:divBdr>
    </w:div>
    <w:div w:id="1990555368">
      <w:bodyDiv w:val="1"/>
      <w:marLeft w:val="0"/>
      <w:marRight w:val="0"/>
      <w:marTop w:val="0"/>
      <w:marBottom w:val="0"/>
      <w:divBdr>
        <w:top w:val="none" w:sz="0" w:space="0" w:color="auto"/>
        <w:left w:val="none" w:sz="0" w:space="0" w:color="auto"/>
        <w:bottom w:val="none" w:sz="0" w:space="0" w:color="auto"/>
        <w:right w:val="none" w:sz="0" w:space="0" w:color="auto"/>
      </w:divBdr>
    </w:div>
    <w:div w:id="1997107763">
      <w:bodyDiv w:val="1"/>
      <w:marLeft w:val="0"/>
      <w:marRight w:val="0"/>
      <w:marTop w:val="0"/>
      <w:marBottom w:val="0"/>
      <w:divBdr>
        <w:top w:val="none" w:sz="0" w:space="0" w:color="auto"/>
        <w:left w:val="none" w:sz="0" w:space="0" w:color="auto"/>
        <w:bottom w:val="none" w:sz="0" w:space="0" w:color="auto"/>
        <w:right w:val="none" w:sz="0" w:space="0" w:color="auto"/>
      </w:divBdr>
    </w:div>
    <w:div w:id="2039232506">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 w:id="2072344327">
      <w:bodyDiv w:val="1"/>
      <w:marLeft w:val="0"/>
      <w:marRight w:val="0"/>
      <w:marTop w:val="0"/>
      <w:marBottom w:val="0"/>
      <w:divBdr>
        <w:top w:val="none" w:sz="0" w:space="0" w:color="auto"/>
        <w:left w:val="none" w:sz="0" w:space="0" w:color="auto"/>
        <w:bottom w:val="none" w:sz="0" w:space="0" w:color="auto"/>
        <w:right w:val="none" w:sz="0" w:space="0" w:color="auto"/>
      </w:divBdr>
    </w:div>
    <w:div w:id="2096784861">
      <w:bodyDiv w:val="1"/>
      <w:marLeft w:val="0"/>
      <w:marRight w:val="0"/>
      <w:marTop w:val="0"/>
      <w:marBottom w:val="0"/>
      <w:divBdr>
        <w:top w:val="none" w:sz="0" w:space="0" w:color="auto"/>
        <w:left w:val="none" w:sz="0" w:space="0" w:color="auto"/>
        <w:bottom w:val="none" w:sz="0" w:space="0" w:color="auto"/>
        <w:right w:val="none" w:sz="0" w:space="0" w:color="auto"/>
      </w:divBdr>
    </w:div>
    <w:div w:id="2102143145">
      <w:bodyDiv w:val="1"/>
      <w:marLeft w:val="0"/>
      <w:marRight w:val="0"/>
      <w:marTop w:val="0"/>
      <w:marBottom w:val="0"/>
      <w:divBdr>
        <w:top w:val="none" w:sz="0" w:space="0" w:color="auto"/>
        <w:left w:val="none" w:sz="0" w:space="0" w:color="auto"/>
        <w:bottom w:val="none" w:sz="0" w:space="0" w:color="auto"/>
        <w:right w:val="none" w:sz="0" w:space="0" w:color="auto"/>
      </w:divBdr>
    </w:div>
    <w:div w:id="2109425309">
      <w:bodyDiv w:val="1"/>
      <w:marLeft w:val="0"/>
      <w:marRight w:val="0"/>
      <w:marTop w:val="0"/>
      <w:marBottom w:val="0"/>
      <w:divBdr>
        <w:top w:val="none" w:sz="0" w:space="0" w:color="auto"/>
        <w:left w:val="none" w:sz="0" w:space="0" w:color="auto"/>
        <w:bottom w:val="none" w:sz="0" w:space="0" w:color="auto"/>
        <w:right w:val="none" w:sz="0" w:space="0" w:color="auto"/>
      </w:divBdr>
    </w:div>
    <w:div w:id="2121755801">
      <w:bodyDiv w:val="1"/>
      <w:marLeft w:val="0"/>
      <w:marRight w:val="0"/>
      <w:marTop w:val="0"/>
      <w:marBottom w:val="0"/>
      <w:divBdr>
        <w:top w:val="none" w:sz="0" w:space="0" w:color="auto"/>
        <w:left w:val="none" w:sz="0" w:space="0" w:color="auto"/>
        <w:bottom w:val="none" w:sz="0" w:space="0" w:color="auto"/>
        <w:right w:val="none" w:sz="0" w:space="0" w:color="auto"/>
      </w:divBdr>
    </w:div>
    <w:div w:id="2125225483">
      <w:bodyDiv w:val="1"/>
      <w:marLeft w:val="0"/>
      <w:marRight w:val="0"/>
      <w:marTop w:val="0"/>
      <w:marBottom w:val="0"/>
      <w:divBdr>
        <w:top w:val="none" w:sz="0" w:space="0" w:color="auto"/>
        <w:left w:val="none" w:sz="0" w:space="0" w:color="auto"/>
        <w:bottom w:val="none" w:sz="0" w:space="0" w:color="auto"/>
        <w:right w:val="none" w:sz="0" w:space="0" w:color="auto"/>
      </w:divBdr>
    </w:div>
    <w:div w:id="2135127825">
      <w:bodyDiv w:val="1"/>
      <w:marLeft w:val="0"/>
      <w:marRight w:val="0"/>
      <w:marTop w:val="0"/>
      <w:marBottom w:val="0"/>
      <w:divBdr>
        <w:top w:val="none" w:sz="0" w:space="0" w:color="auto"/>
        <w:left w:val="none" w:sz="0" w:space="0" w:color="auto"/>
        <w:bottom w:val="none" w:sz="0" w:space="0" w:color="auto"/>
        <w:right w:val="none" w:sz="0" w:space="0" w:color="auto"/>
      </w:divBdr>
    </w:div>
    <w:div w:id="214692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82c5473-2b97-4cd0-ba19-d66cd0f46a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4DA9842DBA47FB4F97EE05D15FAAB50A" ma:contentTypeVersion="4" ma:contentTypeDescription="Vytvoří nový dokument" ma:contentTypeScope="" ma:versionID="6f9644b4e43d6333fe68447961a283bf">
  <xsd:schema xmlns:xsd="http://www.w3.org/2001/XMLSchema" xmlns:xs="http://www.w3.org/2001/XMLSchema" xmlns:p="http://schemas.microsoft.com/office/2006/metadata/properties" xmlns:ns3="582c5473-2b97-4cd0-ba19-d66cd0f46ac6" targetNamespace="http://schemas.microsoft.com/office/2006/metadata/properties" ma:root="true" ma:fieldsID="52da21f40bf929f7e4944f73f6eb16e5" ns3:_="">
    <xsd:import namespace="582c5473-2b97-4cd0-ba19-d66cd0f46ac6"/>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c5473-2b97-4cd0-ba19-d66cd0f46a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582c5473-2b97-4cd0-ba19-d66cd0f46ac6"/>
  </ds:schemaRefs>
</ds:datastoreItem>
</file>

<file path=customXml/itemProps2.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3.xml><?xml version="1.0" encoding="utf-8"?>
<ds:datastoreItem xmlns:ds="http://schemas.openxmlformats.org/officeDocument/2006/customXml" ds:itemID="{333978AD-64AB-4F8B-810F-EC2F5BA049BC}">
  <ds:schemaRefs>
    <ds:schemaRef ds:uri="http://schemas.openxmlformats.org/officeDocument/2006/bibliography"/>
  </ds:schemaRefs>
</ds:datastoreItem>
</file>

<file path=customXml/itemProps4.xml><?xml version="1.0" encoding="utf-8"?>
<ds:datastoreItem xmlns:ds="http://schemas.openxmlformats.org/officeDocument/2006/customXml" ds:itemID="{15A7AA92-9CB9-4BF8-B360-F6AABA4F8B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c5473-2b97-4cd0-ba19-d66cd0f46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1459</Words>
  <Characters>8614</Characters>
  <Application>Microsoft Office Word</Application>
  <DocSecurity>0</DocSecurity>
  <Lines>71</Lines>
  <Paragraphs>20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10053</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2025-04-25T07:39:00Z</dcterms:created>
  <dcterms:modified xsi:type="dcterms:W3CDTF">2025-04-25T07:39:00Z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0x0101004DA9842DBA47FB4F97EE05D15FAAB50A</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